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77" w:rsidRPr="00AC7777" w:rsidRDefault="00AC7777" w:rsidP="00AC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7777">
        <w:rPr>
          <w:rFonts w:ascii="Times New Roman" w:hAnsi="Times New Roman" w:cs="Times New Roman"/>
          <w:b/>
          <w:sz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-266700</wp:posOffset>
            </wp:positionV>
            <wp:extent cx="895350" cy="45339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777">
        <w:rPr>
          <w:rFonts w:ascii="Times New Roman" w:hAnsi="Times New Roman" w:cs="Times New Roman"/>
          <w:b/>
          <w:sz w:val="28"/>
        </w:rPr>
        <w:t xml:space="preserve">Erişkin hematoloji kliniği </w:t>
      </w:r>
      <w:r w:rsidRPr="00B37336">
        <w:rPr>
          <w:rFonts w:ascii="Times New Roman" w:hAnsi="Times New Roman" w:cs="Times New Roman"/>
          <w:b/>
          <w:color w:val="C00000"/>
          <w:sz w:val="28"/>
          <w:u w:val="single"/>
        </w:rPr>
        <w:t>Tacrolimus</w:t>
      </w:r>
      <w:r w:rsidRPr="00AC7777">
        <w:rPr>
          <w:rFonts w:ascii="Times New Roman" w:hAnsi="Times New Roman" w:cs="Times New Roman"/>
          <w:b/>
          <w:sz w:val="28"/>
        </w:rPr>
        <w:t xml:space="preserve"> t</w:t>
      </w:r>
      <w:r w:rsidR="00B37336">
        <w:rPr>
          <w:rFonts w:ascii="Times New Roman" w:hAnsi="Times New Roman" w:cs="Times New Roman"/>
          <w:b/>
          <w:sz w:val="28"/>
        </w:rPr>
        <w:t>a</w:t>
      </w:r>
      <w:r w:rsidRPr="00AC7777">
        <w:rPr>
          <w:rFonts w:ascii="Times New Roman" w:hAnsi="Times New Roman" w:cs="Times New Roman"/>
          <w:b/>
          <w:sz w:val="28"/>
        </w:rPr>
        <w:t>kip ve tedavi formu</w:t>
      </w:r>
    </w:p>
    <w:tbl>
      <w:tblPr>
        <w:tblpPr w:leftFromText="141" w:rightFromText="141" w:vertAnchor="page" w:horzAnchor="margin" w:tblpY="155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3355"/>
        <w:gridCol w:w="4536"/>
      </w:tblGrid>
      <w:tr w:rsidR="00716B1D" w:rsidTr="001D37EC">
        <w:trPr>
          <w:trHeight w:val="380"/>
        </w:trPr>
        <w:tc>
          <w:tcPr>
            <w:tcW w:w="5740" w:type="dxa"/>
            <w:gridSpan w:val="2"/>
            <w:tcBorders>
              <w:top w:val="double" w:sz="4" w:space="0" w:color="auto"/>
            </w:tcBorders>
          </w:tcPr>
          <w:p w:rsidR="00716B1D" w:rsidRDefault="00716B1D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4919">
              <w:rPr>
                <w:rFonts w:ascii="Times New Roman" w:hAnsi="Times New Roman" w:cs="Times New Roman"/>
                <w:sz w:val="24"/>
              </w:rPr>
              <w:t xml:space="preserve">Ad/soyad:                                             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16B1D" w:rsidRDefault="00716B1D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4919">
              <w:rPr>
                <w:rFonts w:ascii="Times New Roman" w:hAnsi="Times New Roman" w:cs="Times New Roman"/>
                <w:sz w:val="24"/>
              </w:rPr>
              <w:t xml:space="preserve">Nakil tipi: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04919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</w:tr>
      <w:tr w:rsidR="00716B1D" w:rsidTr="001D37EC">
        <w:trPr>
          <w:trHeight w:val="172"/>
        </w:trPr>
        <w:tc>
          <w:tcPr>
            <w:tcW w:w="5740" w:type="dxa"/>
            <w:gridSpan w:val="2"/>
          </w:tcPr>
          <w:p w:rsidR="00716B1D" w:rsidRDefault="00716B1D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4919">
              <w:rPr>
                <w:rFonts w:ascii="Times New Roman" w:hAnsi="Times New Roman" w:cs="Times New Roman"/>
                <w:sz w:val="24"/>
              </w:rPr>
              <w:t>Tanı:</w:t>
            </w:r>
          </w:p>
        </w:tc>
        <w:tc>
          <w:tcPr>
            <w:tcW w:w="4536" w:type="dxa"/>
          </w:tcPr>
          <w:p w:rsidR="00716B1D" w:rsidRDefault="00716B1D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04919">
              <w:rPr>
                <w:rFonts w:ascii="Times New Roman" w:hAnsi="Times New Roman" w:cs="Times New Roman"/>
                <w:sz w:val="24"/>
              </w:rPr>
              <w:t xml:space="preserve">Nakil tarihi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C04919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</w:tc>
      </w:tr>
      <w:tr w:rsidR="00476506" w:rsidTr="001D37EC">
        <w:trPr>
          <w:trHeight w:val="230"/>
        </w:trPr>
        <w:tc>
          <w:tcPr>
            <w:tcW w:w="2385" w:type="dxa"/>
          </w:tcPr>
          <w:p w:rsidR="00476506" w:rsidRPr="00C04919" w:rsidRDefault="00476506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Ağırlık (kg):</w:t>
            </w:r>
          </w:p>
        </w:tc>
        <w:tc>
          <w:tcPr>
            <w:tcW w:w="3355" w:type="dxa"/>
          </w:tcPr>
          <w:p w:rsidR="00476506" w:rsidRPr="00C04919" w:rsidRDefault="00476506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590761">
              <w:rPr>
                <w:rFonts w:ascii="Times New Roman" w:hAnsi="Times New Roman" w:cs="Times New Roman"/>
                <w:sz w:val="24"/>
              </w:rPr>
              <w:t>ağsız vücut ağırlığı</w:t>
            </w:r>
            <w:r>
              <w:rPr>
                <w:rFonts w:ascii="Times New Roman" w:hAnsi="Times New Roman" w:cs="Times New Roman"/>
                <w:sz w:val="24"/>
              </w:rPr>
              <w:t>(kg)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6" w:type="dxa"/>
          </w:tcPr>
          <w:p w:rsidR="00476506" w:rsidRPr="00C04919" w:rsidRDefault="00476506" w:rsidP="0047650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GFR(ml/dk):</w:t>
            </w:r>
          </w:p>
        </w:tc>
      </w:tr>
    </w:tbl>
    <w:p w:rsidR="00AC7777" w:rsidRPr="0049512C" w:rsidRDefault="00AC7777" w:rsidP="00DB6EF7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DB6EF7" w:rsidRPr="00DB6EF7" w:rsidRDefault="008B7AF6" w:rsidP="007E0A74">
      <w:pPr>
        <w:shd w:val="clear" w:color="auto" w:fill="D6E3BC" w:themeFill="accent3" w:themeFillTint="66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B7AF6">
        <w:rPr>
          <w:rFonts w:ascii="Times New Roman" w:hAnsi="Times New Roman" w:cs="Times New Roman"/>
          <w:b/>
          <w:sz w:val="24"/>
          <w:lang w:eastAsia="tr-TR"/>
        </w:rPr>
        <w:pict>
          <v:rect id="_x0000_s1030" style="position:absolute;margin-left:7.4pt;margin-top:1.15pt;width:14.4pt;height:13.6pt;z-index:251664384"/>
        </w:pict>
      </w:r>
      <w:r w:rsidR="00D40FE2" w:rsidRPr="00D40FE2">
        <w:rPr>
          <w:rFonts w:ascii="Times New Roman" w:hAnsi="Times New Roman" w:cs="Times New Roman"/>
          <w:b/>
          <w:sz w:val="24"/>
        </w:rPr>
        <w:t xml:space="preserve">           </w:t>
      </w:r>
      <w:r w:rsidR="00DB6EF7" w:rsidRPr="00DB6EF7">
        <w:rPr>
          <w:rFonts w:ascii="Times New Roman" w:hAnsi="Times New Roman" w:cs="Times New Roman"/>
          <w:b/>
          <w:sz w:val="24"/>
          <w:u w:val="single"/>
        </w:rPr>
        <w:t xml:space="preserve">İNTRAVENÖZ UYGULAMA (IV) </w:t>
      </w:r>
      <w:r w:rsidR="00DB6EF7" w:rsidRPr="00586D8B">
        <w:rPr>
          <w:rFonts w:ascii="Times New Roman" w:hAnsi="Times New Roman" w:cs="Times New Roman"/>
          <w:b/>
          <w:sz w:val="24"/>
        </w:rPr>
        <w:t xml:space="preserve"> </w:t>
      </w:r>
      <w:r w:rsidR="00586D8B" w:rsidRPr="00586D8B">
        <w:rPr>
          <w:rFonts w:ascii="Times New Roman" w:hAnsi="Times New Roman" w:cs="Times New Roman"/>
          <w:b/>
          <w:sz w:val="24"/>
        </w:rPr>
        <w:t xml:space="preserve">                        </w:t>
      </w:r>
      <w:r w:rsidR="00586D8B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586D8B" w:rsidRPr="001D37EC">
        <w:rPr>
          <w:rFonts w:ascii="Times New Roman" w:hAnsi="Times New Roman" w:cs="Times New Roman"/>
          <w:i/>
        </w:rPr>
        <w:t xml:space="preserve">( </w:t>
      </w:r>
      <w:r w:rsidR="00586D8B" w:rsidRPr="001E0BC5">
        <w:rPr>
          <w:rFonts w:ascii="Times New Roman" w:hAnsi="Times New Roman" w:cs="Times New Roman"/>
          <w:b/>
          <w:i/>
        </w:rPr>
        <w:t xml:space="preserve">5 </w:t>
      </w:r>
      <w:r w:rsidR="00586D8B">
        <w:rPr>
          <w:rFonts w:ascii="Times New Roman" w:hAnsi="Times New Roman" w:cs="Times New Roman"/>
          <w:i/>
        </w:rPr>
        <w:t>mg</w:t>
      </w:r>
      <w:r w:rsidR="00586D8B" w:rsidRPr="001D37EC">
        <w:rPr>
          <w:rFonts w:ascii="Times New Roman" w:hAnsi="Times New Roman" w:cs="Times New Roman"/>
          <w:i/>
        </w:rPr>
        <w:t xml:space="preserve"> </w:t>
      </w:r>
      <w:r w:rsidR="00586D8B">
        <w:rPr>
          <w:rFonts w:ascii="Times New Roman" w:hAnsi="Times New Roman" w:cs="Times New Roman"/>
          <w:i/>
        </w:rPr>
        <w:t>ampül</w:t>
      </w:r>
      <w:r w:rsidR="00586D8B" w:rsidRPr="001D37EC">
        <w:rPr>
          <w:rFonts w:ascii="Times New Roman" w:hAnsi="Times New Roman" w:cs="Times New Roman"/>
          <w:i/>
        </w:rPr>
        <w:t>)</w:t>
      </w:r>
    </w:p>
    <w:p w:rsidR="00590761" w:rsidRDefault="009053D9" w:rsidP="00886E52">
      <w:pPr>
        <w:pStyle w:val="ListeParagraf"/>
        <w:numPr>
          <w:ilvl w:val="0"/>
          <w:numId w:val="1"/>
        </w:num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90761">
        <w:rPr>
          <w:rFonts w:ascii="Times New Roman" w:hAnsi="Times New Roman" w:cs="Times New Roman"/>
          <w:b/>
          <w:sz w:val="24"/>
        </w:rPr>
        <w:t xml:space="preserve"> T</w:t>
      </w:r>
      <w:r w:rsidR="00C04919" w:rsidRPr="00507230">
        <w:rPr>
          <w:rFonts w:ascii="Times New Roman" w:hAnsi="Times New Roman" w:cs="Times New Roman"/>
          <w:b/>
          <w:sz w:val="24"/>
        </w:rPr>
        <w:t>acrolimus başlama tarihi</w:t>
      </w:r>
      <w:r w:rsidR="00590761">
        <w:rPr>
          <w:rFonts w:ascii="Times New Roman" w:hAnsi="Times New Roman" w:cs="Times New Roman"/>
          <w:b/>
          <w:sz w:val="24"/>
        </w:rPr>
        <w:t xml:space="preserve"> (IV)</w:t>
      </w:r>
      <w:r w:rsidR="00C04919" w:rsidRPr="00507230">
        <w:rPr>
          <w:rFonts w:ascii="Times New Roman" w:hAnsi="Times New Roman" w:cs="Times New Roman"/>
          <w:sz w:val="24"/>
        </w:rPr>
        <w:t xml:space="preserve">:    </w:t>
      </w:r>
      <w:r w:rsidR="00867E2E" w:rsidRPr="00507230">
        <w:rPr>
          <w:rFonts w:ascii="Times New Roman" w:hAnsi="Times New Roman" w:cs="Times New Roman"/>
          <w:sz w:val="24"/>
        </w:rPr>
        <w:t>(</w:t>
      </w:r>
      <w:r w:rsidR="00BA7781" w:rsidRPr="00507230">
        <w:rPr>
          <w:rFonts w:ascii="Times New Roman" w:hAnsi="Times New Roman" w:cs="Times New Roman"/>
          <w:sz w:val="24"/>
        </w:rPr>
        <w:t>D</w:t>
      </w:r>
      <w:r w:rsidR="00867E2E" w:rsidRPr="00507230">
        <w:rPr>
          <w:rFonts w:ascii="Times New Roman" w:hAnsi="Times New Roman" w:cs="Times New Roman"/>
          <w:sz w:val="24"/>
        </w:rPr>
        <w:t>-</w:t>
      </w:r>
      <w:r w:rsidR="00BA7781" w:rsidRPr="00507230">
        <w:rPr>
          <w:rFonts w:ascii="Times New Roman" w:hAnsi="Times New Roman" w:cs="Times New Roman"/>
          <w:sz w:val="24"/>
        </w:rPr>
        <w:t xml:space="preserve"> </w:t>
      </w:r>
      <w:r w:rsidR="00C04919" w:rsidRPr="00507230">
        <w:rPr>
          <w:rFonts w:ascii="Times New Roman" w:hAnsi="Times New Roman" w:cs="Times New Roman"/>
          <w:sz w:val="24"/>
        </w:rPr>
        <w:t>2.gün)…../…………./…..</w:t>
      </w:r>
    </w:p>
    <w:p w:rsidR="00151439" w:rsidRDefault="009053D9" w:rsidP="00886E52">
      <w:pPr>
        <w:pStyle w:val="ListeParagraf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0761">
        <w:rPr>
          <w:rFonts w:ascii="Times New Roman" w:hAnsi="Times New Roman" w:cs="Times New Roman"/>
          <w:b/>
          <w:sz w:val="24"/>
        </w:rPr>
        <w:t xml:space="preserve"> </w:t>
      </w:r>
      <w:r w:rsidR="00886E52">
        <w:rPr>
          <w:rFonts w:ascii="Times New Roman" w:hAnsi="Times New Roman" w:cs="Times New Roman"/>
          <w:b/>
          <w:sz w:val="24"/>
        </w:rPr>
        <w:t>T</w:t>
      </w:r>
      <w:r w:rsidR="00886E52" w:rsidRPr="00590761">
        <w:rPr>
          <w:rFonts w:ascii="Times New Roman" w:hAnsi="Times New Roman" w:cs="Times New Roman"/>
          <w:b/>
          <w:sz w:val="24"/>
        </w:rPr>
        <w:t>acrolimus</w:t>
      </w:r>
      <w:r w:rsidR="00886E52">
        <w:rPr>
          <w:rFonts w:ascii="Times New Roman" w:hAnsi="Times New Roman" w:cs="Times New Roman"/>
          <w:b/>
          <w:sz w:val="24"/>
        </w:rPr>
        <w:t xml:space="preserve"> </w:t>
      </w:r>
      <w:r w:rsidR="00886E52" w:rsidRPr="00590761">
        <w:rPr>
          <w:rFonts w:ascii="Times New Roman" w:hAnsi="Times New Roman" w:cs="Times New Roman"/>
          <w:b/>
          <w:sz w:val="24"/>
        </w:rPr>
        <w:t>dozu</w:t>
      </w:r>
      <w:r w:rsidR="00886E52">
        <w:rPr>
          <w:rFonts w:ascii="Times New Roman" w:hAnsi="Times New Roman" w:cs="Times New Roman"/>
          <w:b/>
          <w:sz w:val="24"/>
        </w:rPr>
        <w:t xml:space="preserve"> (IV):</w:t>
      </w:r>
      <w:r w:rsidR="00886E52" w:rsidRPr="00886E52">
        <w:rPr>
          <w:rFonts w:ascii="Times New Roman" w:hAnsi="Times New Roman" w:cs="Times New Roman"/>
          <w:sz w:val="24"/>
        </w:rPr>
        <w:t xml:space="preserve"> </w:t>
      </w:r>
      <w:r w:rsidR="00151439">
        <w:rPr>
          <w:rFonts w:ascii="Times New Roman" w:hAnsi="Times New Roman" w:cs="Times New Roman"/>
          <w:sz w:val="24"/>
        </w:rPr>
        <w:t xml:space="preserve">2 x 0.015 mg/kg,  2 x……….mg/gün (12 ara ile uygulanır) </w:t>
      </w:r>
    </w:p>
    <w:p w:rsidR="00590761" w:rsidRDefault="00151439" w:rsidP="00E519CB">
      <w:pPr>
        <w:pStyle w:val="ListeParagraf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</w:rPr>
      </w:pPr>
      <w:r w:rsidRPr="00F4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</w:t>
      </w:r>
      <w:r w:rsidRPr="00590761">
        <w:rPr>
          <w:rFonts w:ascii="Times New Roman" w:hAnsi="Times New Roman" w:cs="Times New Roman"/>
          <w:b/>
          <w:sz w:val="24"/>
        </w:rPr>
        <w:t>acrolimus</w:t>
      </w:r>
      <w:r>
        <w:rPr>
          <w:rFonts w:ascii="Times New Roman" w:hAnsi="Times New Roman" w:cs="Times New Roman"/>
          <w:b/>
          <w:sz w:val="24"/>
        </w:rPr>
        <w:t xml:space="preserve"> uygulama (IV):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B30289">
        <w:rPr>
          <w:rFonts w:ascii="Times New Roman" w:hAnsi="Times New Roman" w:cs="Times New Roman"/>
          <w:sz w:val="24"/>
          <w:szCs w:val="24"/>
        </w:rPr>
        <w:t xml:space="preserve"> ml % 0.9 NaCl veya %5 dextroz içerisinde </w:t>
      </w:r>
      <w:r w:rsidRPr="00F438D8">
        <w:rPr>
          <w:rFonts w:ascii="Times New Roman" w:hAnsi="Times New Roman" w:cs="Times New Roman"/>
          <w:sz w:val="24"/>
          <w:szCs w:val="24"/>
          <w:u w:val="single"/>
        </w:rPr>
        <w:t>2 saatte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02">
        <w:rPr>
          <w:rFonts w:ascii="Times New Roman" w:hAnsi="Times New Roman" w:cs="Times New Roman"/>
          <w:sz w:val="24"/>
          <w:szCs w:val="24"/>
        </w:rPr>
        <w:t xml:space="preserve">IV yoldan </w:t>
      </w:r>
      <w:r w:rsidRPr="00B30289">
        <w:rPr>
          <w:rFonts w:ascii="Times New Roman" w:hAnsi="Times New Roman" w:cs="Times New Roman"/>
          <w:sz w:val="24"/>
          <w:szCs w:val="24"/>
        </w:rPr>
        <w:t>uygulanır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04702" w:rsidRPr="00B30289">
        <w:rPr>
          <w:rFonts w:ascii="Times New Roman" w:hAnsi="Times New Roman" w:cs="Times New Roman"/>
          <w:i/>
          <w:sz w:val="24"/>
        </w:rPr>
        <w:t>(ışıktan koruma gerekmez).</w:t>
      </w:r>
    </w:p>
    <w:p w:rsidR="00B30289" w:rsidRDefault="00590761" w:rsidP="00886E52">
      <w:pPr>
        <w:pStyle w:val="ListeParagraf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T</w:t>
      </w:r>
      <w:r w:rsidR="00151439">
        <w:rPr>
          <w:rFonts w:ascii="Times New Roman" w:hAnsi="Times New Roman" w:cs="Times New Roman"/>
          <w:b/>
          <w:sz w:val="24"/>
        </w:rPr>
        <w:t>acrolimus dozu</w:t>
      </w:r>
      <w:r w:rsidR="00B30289">
        <w:rPr>
          <w:rFonts w:ascii="Times New Roman" w:hAnsi="Times New Roman" w:cs="Times New Roman"/>
          <w:b/>
          <w:sz w:val="24"/>
        </w:rPr>
        <w:t xml:space="preserve"> (IV)</w:t>
      </w:r>
      <w:r w:rsidR="007C6A96" w:rsidRPr="00590761">
        <w:rPr>
          <w:rFonts w:ascii="Times New Roman" w:hAnsi="Times New Roman" w:cs="Times New Roman"/>
          <w:b/>
          <w:sz w:val="24"/>
        </w:rPr>
        <w:t>:</w:t>
      </w:r>
      <w:r w:rsidR="007C6A96" w:rsidRPr="00590761">
        <w:rPr>
          <w:rFonts w:ascii="Times New Roman" w:hAnsi="Times New Roman" w:cs="Times New Roman"/>
          <w:sz w:val="24"/>
        </w:rPr>
        <w:t xml:space="preserve"> Tacrolimus dozu yağsız vücut ağırlığına göre hesaplanır</w:t>
      </w:r>
      <w:r w:rsidR="00B30289">
        <w:rPr>
          <w:rFonts w:ascii="Times New Roman" w:hAnsi="Times New Roman" w:cs="Times New Roman"/>
          <w:sz w:val="24"/>
        </w:rPr>
        <w:t>.</w:t>
      </w:r>
    </w:p>
    <w:p w:rsidR="003E49B5" w:rsidRPr="00151439" w:rsidRDefault="009053D9" w:rsidP="00E519CB">
      <w:pPr>
        <w:pStyle w:val="ListeParagraf"/>
        <w:numPr>
          <w:ilvl w:val="0"/>
          <w:numId w:val="1"/>
        </w:numPr>
        <w:spacing w:after="0"/>
        <w:ind w:left="-142" w:righ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439">
        <w:rPr>
          <w:rFonts w:ascii="Times New Roman" w:hAnsi="Times New Roman" w:cs="Times New Roman"/>
          <w:sz w:val="24"/>
        </w:rPr>
        <w:t xml:space="preserve"> </w:t>
      </w:r>
      <w:r w:rsidR="00B30289" w:rsidRPr="00151439">
        <w:rPr>
          <w:rFonts w:ascii="Times New Roman" w:hAnsi="Times New Roman" w:cs="Times New Roman"/>
          <w:sz w:val="24"/>
        </w:rPr>
        <w:t xml:space="preserve"> </w:t>
      </w:r>
      <w:r w:rsidRPr="00151439">
        <w:rPr>
          <w:rFonts w:ascii="Times New Roman" w:hAnsi="Times New Roman" w:cs="Times New Roman"/>
          <w:sz w:val="24"/>
        </w:rPr>
        <w:t xml:space="preserve"> </w:t>
      </w:r>
      <w:r w:rsidR="003E49B5" w:rsidRPr="00151439">
        <w:rPr>
          <w:rFonts w:ascii="Times New Roman" w:hAnsi="Times New Roman" w:cs="Times New Roman"/>
          <w:b/>
          <w:sz w:val="24"/>
        </w:rPr>
        <w:t xml:space="preserve">Tacrolimus </w:t>
      </w:r>
      <w:r w:rsidR="003E49B5" w:rsidRPr="00151439">
        <w:rPr>
          <w:rFonts w:ascii="Times New Roman" w:hAnsi="Times New Roman" w:cs="Times New Roman"/>
          <w:b/>
          <w:sz w:val="24"/>
          <w:szCs w:val="24"/>
        </w:rPr>
        <w:t>i</w:t>
      </w:r>
      <w:r w:rsidR="00DC14F9" w:rsidRPr="00151439">
        <w:rPr>
          <w:rFonts w:ascii="Times New Roman" w:hAnsi="Times New Roman" w:cs="Times New Roman"/>
          <w:b/>
          <w:sz w:val="24"/>
          <w:szCs w:val="24"/>
        </w:rPr>
        <w:t>nfüzyon</w:t>
      </w:r>
      <w:r w:rsidR="00261EC1" w:rsidRPr="0015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89" w:rsidRPr="00151439">
        <w:rPr>
          <w:rFonts w:ascii="Times New Roman" w:hAnsi="Times New Roman" w:cs="Times New Roman"/>
          <w:b/>
          <w:sz w:val="24"/>
          <w:szCs w:val="24"/>
        </w:rPr>
        <w:t>hazırlama (IV)</w:t>
      </w:r>
      <w:r w:rsidR="00BA715E" w:rsidRPr="00151439">
        <w:rPr>
          <w:rFonts w:ascii="Times New Roman" w:hAnsi="Times New Roman" w:cs="Times New Roman"/>
          <w:b/>
          <w:sz w:val="24"/>
          <w:szCs w:val="24"/>
        </w:rPr>
        <w:t>:</w:t>
      </w:r>
      <w:r w:rsidR="00BA715E" w:rsidRPr="00151439">
        <w:rPr>
          <w:rFonts w:ascii="Times New Roman" w:hAnsi="Times New Roman" w:cs="Times New Roman"/>
          <w:sz w:val="24"/>
          <w:szCs w:val="24"/>
        </w:rPr>
        <w:t xml:space="preserve"> </w:t>
      </w:r>
      <w:r w:rsidR="00BA7781" w:rsidRPr="00151439">
        <w:rPr>
          <w:rFonts w:ascii="Times New Roman" w:hAnsi="Times New Roman" w:cs="Times New Roman"/>
          <w:sz w:val="24"/>
          <w:szCs w:val="24"/>
        </w:rPr>
        <w:t xml:space="preserve">Hesaplanan tacrolimus </w:t>
      </w:r>
      <w:r w:rsidR="008D2616" w:rsidRPr="00151439">
        <w:rPr>
          <w:rFonts w:ascii="Times New Roman" w:hAnsi="Times New Roman" w:cs="Times New Roman"/>
          <w:sz w:val="24"/>
          <w:szCs w:val="24"/>
        </w:rPr>
        <w:t>çözeltinin konsantrasyonu 0.004-0.2</w:t>
      </w:r>
      <w:r w:rsidR="00BA715E" w:rsidRPr="00151439">
        <w:rPr>
          <w:rFonts w:ascii="Times New Roman" w:hAnsi="Times New Roman" w:cs="Times New Roman"/>
          <w:sz w:val="24"/>
          <w:szCs w:val="24"/>
        </w:rPr>
        <w:t xml:space="preserve"> mg/ml</w:t>
      </w:r>
      <w:r w:rsidR="003E49B5" w:rsidRPr="00151439">
        <w:rPr>
          <w:rFonts w:ascii="Times New Roman" w:hAnsi="Times New Roman" w:cs="Times New Roman"/>
          <w:sz w:val="24"/>
          <w:szCs w:val="24"/>
        </w:rPr>
        <w:t xml:space="preserve"> (=</w:t>
      </w:r>
      <w:r w:rsidR="008D2616" w:rsidRPr="00151439">
        <w:rPr>
          <w:rFonts w:ascii="Times New Roman" w:hAnsi="Times New Roman" w:cs="Times New Roman"/>
          <w:sz w:val="24"/>
          <w:szCs w:val="24"/>
        </w:rPr>
        <w:t>4-20</w:t>
      </w:r>
      <w:r w:rsidR="003E49B5" w:rsidRPr="00151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mikrogram/ml)</w:t>
      </w:r>
      <w:r w:rsidR="008D2616" w:rsidRPr="00151439">
        <w:rPr>
          <w:rFonts w:ascii="Times New Roman" w:hAnsi="Times New Roman" w:cs="Times New Roman"/>
          <w:sz w:val="24"/>
          <w:szCs w:val="24"/>
        </w:rPr>
        <w:t xml:space="preserve"> </w:t>
      </w:r>
      <w:r w:rsidR="00BA715E" w:rsidRPr="00151439">
        <w:rPr>
          <w:rFonts w:ascii="Times New Roman" w:hAnsi="Times New Roman" w:cs="Times New Roman"/>
          <w:sz w:val="24"/>
          <w:szCs w:val="24"/>
        </w:rPr>
        <w:t xml:space="preserve"> aralığında olmalıdır</w:t>
      </w:r>
      <w:r w:rsidR="003E49B5" w:rsidRPr="00151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A0" w:rsidRPr="0062557A" w:rsidRDefault="003E49B5" w:rsidP="0062557A">
      <w:pPr>
        <w:pStyle w:val="ListeParagraf"/>
        <w:numPr>
          <w:ilvl w:val="0"/>
          <w:numId w:val="1"/>
        </w:numPr>
        <w:spacing w:after="0"/>
        <w:ind w:left="-142" w:right="-567"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514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B691C" w:rsidRPr="001514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Not: </w:t>
      </w:r>
      <w:r w:rsidR="00185470" w:rsidRPr="001514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5470" w:rsidRPr="00151439">
        <w:rPr>
          <w:rFonts w:ascii="Times New Roman" w:hAnsi="Times New Roman" w:cs="Times New Roman"/>
          <w:b/>
          <w:color w:val="C00000"/>
          <w:sz w:val="24"/>
          <w:szCs w:val="24"/>
        </w:rPr>
        <w:t>Stabilitesinde bozulma ve</w:t>
      </w:r>
      <w:r w:rsidR="009053D9" w:rsidRPr="001514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C15A0" w:rsidRPr="001514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absorbsiyonuna neden olacağı için </w:t>
      </w:r>
      <w:r w:rsidR="00261EC1" w:rsidRPr="00151439">
        <w:rPr>
          <w:rFonts w:ascii="Times New Roman" w:hAnsi="Times New Roman" w:cs="Times New Roman"/>
          <w:b/>
          <w:color w:val="C00000"/>
          <w:sz w:val="24"/>
          <w:szCs w:val="24"/>
        </w:rPr>
        <w:t>PVC</w:t>
      </w:r>
      <w:r w:rsidR="001B691C" w:rsidRPr="00151439">
        <w:rPr>
          <w:rFonts w:ascii="Times New Roman" w:hAnsi="Times New Roman" w:cs="Times New Roman"/>
          <w:b/>
          <w:color w:val="C00000"/>
          <w:sz w:val="24"/>
          <w:szCs w:val="24"/>
        </w:rPr>
        <w:t>'den</w:t>
      </w:r>
      <w:r w:rsidR="00185470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(polyvinyl chloride)</w:t>
      </w:r>
      <w:r w:rsidR="001B691C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4F118A" w:rsidRPr="00151439">
        <w:rPr>
          <w:rFonts w:ascii="Times New Roman" w:hAnsi="Times New Roman" w:cs="Times New Roman"/>
          <w:b/>
          <w:color w:val="C00000"/>
          <w:sz w:val="24"/>
          <w:szCs w:val="24"/>
        </w:rPr>
        <w:t>üretilmiş infüzyon torbaları kul</w:t>
      </w:r>
      <w:r w:rsidR="00D60029" w:rsidRPr="00151439">
        <w:rPr>
          <w:rFonts w:ascii="Times New Roman" w:hAnsi="Times New Roman" w:cs="Times New Roman"/>
          <w:b/>
          <w:color w:val="C00000"/>
          <w:sz w:val="24"/>
          <w:szCs w:val="24"/>
        </w:rPr>
        <w:t>lanmak uygun değildir</w:t>
      </w:r>
      <w:r w:rsidR="00D60029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(p</w:t>
      </w:r>
      <w:r w:rsidR="00185470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>olyethylene</w:t>
      </w:r>
      <w:r w:rsidR="00D60029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>'den yapılmışlar</w:t>
      </w:r>
      <w:r w:rsidR="00185470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uygundur</w:t>
      </w:r>
      <w:r w:rsidR="00D60029" w:rsidRPr="00151439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 w:rsidR="00D60029" w:rsidRPr="0015143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.</w:t>
      </w:r>
    </w:p>
    <w:p w:rsidR="00507230" w:rsidRDefault="00B30289" w:rsidP="00E519CB">
      <w:pPr>
        <w:pStyle w:val="ListeParagraf"/>
        <w:numPr>
          <w:ilvl w:val="0"/>
          <w:numId w:val="2"/>
        </w:numPr>
        <w:spacing w:after="0"/>
        <w:ind w:right="-567"/>
        <w:jc w:val="both"/>
        <w:rPr>
          <w:rFonts w:ascii="Times New Roman" w:hAnsi="Times New Roman" w:cs="Times New Roman"/>
          <w:i/>
          <w:sz w:val="24"/>
        </w:rPr>
      </w:pPr>
      <w:r w:rsidRPr="003E49B5">
        <w:rPr>
          <w:rFonts w:ascii="Times New Roman" w:hAnsi="Times New Roman" w:cs="Times New Roman"/>
          <w:b/>
          <w:sz w:val="24"/>
          <w:szCs w:val="24"/>
        </w:rPr>
        <w:t>T</w:t>
      </w:r>
      <w:r w:rsidR="00F714B1" w:rsidRPr="00507230">
        <w:rPr>
          <w:rFonts w:ascii="Times New Roman" w:hAnsi="Times New Roman" w:cs="Times New Roman"/>
          <w:b/>
          <w:sz w:val="24"/>
        </w:rPr>
        <w:t>acrolimus</w:t>
      </w:r>
      <w:r w:rsidR="006C3029" w:rsidRPr="00507230">
        <w:rPr>
          <w:rFonts w:ascii="Times New Roman" w:hAnsi="Times New Roman" w:cs="Times New Roman"/>
          <w:b/>
          <w:sz w:val="24"/>
        </w:rPr>
        <w:t xml:space="preserve">a devam </w:t>
      </w:r>
      <w:r w:rsidR="00F714B1" w:rsidRPr="00507230">
        <w:rPr>
          <w:rFonts w:ascii="Times New Roman" w:hAnsi="Times New Roman" w:cs="Times New Roman"/>
          <w:b/>
          <w:sz w:val="24"/>
        </w:rPr>
        <w:t>süresi</w:t>
      </w:r>
      <w:r>
        <w:rPr>
          <w:rFonts w:ascii="Times New Roman" w:hAnsi="Times New Roman" w:cs="Times New Roman"/>
          <w:b/>
          <w:sz w:val="24"/>
        </w:rPr>
        <w:t xml:space="preserve"> (IV) </w:t>
      </w:r>
      <w:r w:rsidR="00F714B1" w:rsidRPr="00507230">
        <w:rPr>
          <w:rFonts w:ascii="Times New Roman" w:hAnsi="Times New Roman" w:cs="Times New Roman"/>
          <w:b/>
          <w:sz w:val="24"/>
        </w:rPr>
        <w:t xml:space="preserve">: </w:t>
      </w:r>
      <w:r w:rsidR="00F714B1" w:rsidRPr="00507230">
        <w:rPr>
          <w:rFonts w:ascii="Times New Roman" w:hAnsi="Times New Roman" w:cs="Times New Roman"/>
          <w:sz w:val="24"/>
        </w:rPr>
        <w:t xml:space="preserve">IV tedaviye </w:t>
      </w:r>
      <w:r w:rsidR="007E5AAE">
        <w:rPr>
          <w:rFonts w:ascii="Times New Roman" w:hAnsi="Times New Roman" w:cs="Times New Roman"/>
          <w:sz w:val="24"/>
        </w:rPr>
        <w:t>t</w:t>
      </w:r>
      <w:r w:rsidR="007E5AAE" w:rsidRPr="007E5AAE">
        <w:rPr>
          <w:rFonts w:ascii="Times New Roman" w:hAnsi="Times New Roman" w:cs="Times New Roman"/>
          <w:sz w:val="24"/>
        </w:rPr>
        <w:t>acrolimus</w:t>
      </w:r>
      <w:r w:rsidR="007E5AAE">
        <w:rPr>
          <w:rFonts w:ascii="Times New Roman" w:hAnsi="Times New Roman" w:cs="Times New Roman"/>
          <w:sz w:val="24"/>
        </w:rPr>
        <w:t xml:space="preserve"> tedavisine</w:t>
      </w:r>
      <w:r w:rsidR="007E5AAE" w:rsidRPr="007E5AAE">
        <w:rPr>
          <w:rFonts w:ascii="Times New Roman" w:hAnsi="Times New Roman" w:cs="Times New Roman"/>
          <w:sz w:val="24"/>
        </w:rPr>
        <w:t xml:space="preserve"> </w:t>
      </w:r>
      <w:r w:rsidR="007E5AAE">
        <w:rPr>
          <w:rFonts w:ascii="Times New Roman" w:hAnsi="Times New Roman" w:cs="Times New Roman"/>
          <w:sz w:val="24"/>
        </w:rPr>
        <w:t xml:space="preserve">engrafman </w:t>
      </w:r>
      <w:r w:rsidR="00F714B1" w:rsidRPr="00507230">
        <w:rPr>
          <w:rFonts w:ascii="Times New Roman" w:hAnsi="Times New Roman" w:cs="Times New Roman"/>
          <w:sz w:val="24"/>
        </w:rPr>
        <w:t xml:space="preserve">olana kadar veya oral </w:t>
      </w:r>
      <w:r w:rsidR="007E5AAE">
        <w:rPr>
          <w:rFonts w:ascii="Times New Roman" w:hAnsi="Times New Roman" w:cs="Times New Roman"/>
          <w:sz w:val="24"/>
        </w:rPr>
        <w:t xml:space="preserve">tedaviyi </w:t>
      </w:r>
      <w:r w:rsidR="00F714B1" w:rsidRPr="00507230">
        <w:rPr>
          <w:rFonts w:ascii="Times New Roman" w:hAnsi="Times New Roman" w:cs="Times New Roman"/>
          <w:sz w:val="24"/>
        </w:rPr>
        <w:t xml:space="preserve"> tolere edene kadar</w:t>
      </w:r>
      <w:r w:rsidR="00DA4DA4" w:rsidRPr="00507230">
        <w:rPr>
          <w:rFonts w:ascii="Times New Roman" w:hAnsi="Times New Roman" w:cs="Times New Roman"/>
          <w:sz w:val="24"/>
        </w:rPr>
        <w:t xml:space="preserve"> devam edilir</w:t>
      </w:r>
      <w:r w:rsidR="00F714B1" w:rsidRPr="00507230">
        <w:rPr>
          <w:rFonts w:ascii="Times New Roman" w:hAnsi="Times New Roman" w:cs="Times New Roman"/>
          <w:sz w:val="24"/>
        </w:rPr>
        <w:t xml:space="preserve"> </w:t>
      </w:r>
      <w:r w:rsidR="00F714B1" w:rsidRPr="00507230">
        <w:rPr>
          <w:rFonts w:ascii="Times New Roman" w:hAnsi="Times New Roman" w:cs="Times New Roman"/>
          <w:i/>
          <w:sz w:val="24"/>
        </w:rPr>
        <w:t>(</w:t>
      </w:r>
      <w:r w:rsidR="007E5AAE">
        <w:rPr>
          <w:rFonts w:ascii="Times New Roman" w:hAnsi="Times New Roman" w:cs="Times New Roman"/>
          <w:i/>
          <w:sz w:val="24"/>
        </w:rPr>
        <w:t xml:space="preserve">genellikle </w:t>
      </w:r>
      <w:r w:rsidR="00DA4DA4" w:rsidRPr="00507230">
        <w:rPr>
          <w:rFonts w:ascii="Times New Roman" w:hAnsi="Times New Roman" w:cs="Times New Roman"/>
          <w:i/>
          <w:sz w:val="24"/>
        </w:rPr>
        <w:t>tolere eden hastalarda</w:t>
      </w:r>
      <w:r w:rsidR="00F714B1" w:rsidRPr="00507230">
        <w:rPr>
          <w:rFonts w:ascii="Times New Roman" w:hAnsi="Times New Roman" w:cs="Times New Roman"/>
          <w:i/>
          <w:sz w:val="24"/>
        </w:rPr>
        <w:t xml:space="preserve"> D+14'den sonra oral tedaviye geçilir</w:t>
      </w:r>
      <w:r w:rsidR="006C3029" w:rsidRPr="00507230">
        <w:rPr>
          <w:rFonts w:ascii="Times New Roman" w:hAnsi="Times New Roman" w:cs="Times New Roman"/>
          <w:i/>
          <w:sz w:val="24"/>
        </w:rPr>
        <w:t>)</w:t>
      </w:r>
      <w:r w:rsidR="00DB6EF7" w:rsidRPr="00507230">
        <w:rPr>
          <w:rFonts w:ascii="Times New Roman" w:hAnsi="Times New Roman" w:cs="Times New Roman"/>
          <w:i/>
          <w:sz w:val="24"/>
        </w:rPr>
        <w:t>.</w:t>
      </w:r>
    </w:p>
    <w:p w:rsidR="00886E52" w:rsidRPr="00886E52" w:rsidRDefault="00886E52" w:rsidP="00886E52">
      <w:pPr>
        <w:pStyle w:val="ListeParagraf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Alternatif t</w:t>
      </w:r>
      <w:r w:rsidRPr="00590761">
        <w:rPr>
          <w:rFonts w:ascii="Times New Roman" w:hAnsi="Times New Roman" w:cs="Times New Roman"/>
          <w:b/>
          <w:sz w:val="24"/>
        </w:rPr>
        <w:t>acrolimus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38D8">
        <w:rPr>
          <w:rFonts w:ascii="Times New Roman" w:hAnsi="Times New Roman" w:cs="Times New Roman"/>
          <w:b/>
          <w:sz w:val="24"/>
        </w:rPr>
        <w:t>doz</w:t>
      </w:r>
      <w:r w:rsidR="00C04702">
        <w:rPr>
          <w:rFonts w:ascii="Times New Roman" w:hAnsi="Times New Roman" w:cs="Times New Roman"/>
          <w:b/>
          <w:sz w:val="24"/>
        </w:rPr>
        <w:t xml:space="preserve"> ve </w:t>
      </w:r>
      <w:r w:rsidR="002D0F93">
        <w:rPr>
          <w:rFonts w:ascii="Times New Roman" w:hAnsi="Times New Roman" w:cs="Times New Roman"/>
          <w:b/>
          <w:sz w:val="24"/>
        </w:rPr>
        <w:t>infüzyonu</w:t>
      </w:r>
      <w:r>
        <w:rPr>
          <w:rFonts w:ascii="Times New Roman" w:hAnsi="Times New Roman" w:cs="Times New Roman"/>
          <w:b/>
          <w:sz w:val="24"/>
        </w:rPr>
        <w:t xml:space="preserve"> (IV)</w:t>
      </w:r>
      <w:r w:rsidRPr="00590761">
        <w:rPr>
          <w:rFonts w:ascii="Times New Roman" w:hAnsi="Times New Roman" w:cs="Times New Roman"/>
          <w:b/>
          <w:sz w:val="24"/>
        </w:rPr>
        <w:t>:</w:t>
      </w:r>
      <w:r w:rsidRPr="00590761">
        <w:rPr>
          <w:rFonts w:ascii="Times New Roman" w:hAnsi="Times New Roman" w:cs="Times New Roman"/>
          <w:sz w:val="24"/>
        </w:rPr>
        <w:t xml:space="preserve"> </w:t>
      </w:r>
      <w:r w:rsidR="00151439">
        <w:rPr>
          <w:rFonts w:ascii="Times New Roman" w:hAnsi="Times New Roman" w:cs="Times New Roman"/>
          <w:sz w:val="24"/>
        </w:rPr>
        <w:t>1</w:t>
      </w:r>
      <w:r w:rsidR="00151439" w:rsidRPr="00590761">
        <w:rPr>
          <w:rFonts w:ascii="Times New Roman" w:hAnsi="Times New Roman" w:cs="Times New Roman"/>
          <w:sz w:val="24"/>
        </w:rPr>
        <w:t xml:space="preserve"> x </w:t>
      </w:r>
      <w:r w:rsidR="00151439">
        <w:rPr>
          <w:rFonts w:ascii="Times New Roman" w:hAnsi="Times New Roman" w:cs="Times New Roman"/>
          <w:sz w:val="24"/>
        </w:rPr>
        <w:t>0.03</w:t>
      </w:r>
      <w:r w:rsidR="00151439" w:rsidRPr="00590761">
        <w:rPr>
          <w:rFonts w:ascii="Times New Roman" w:hAnsi="Times New Roman" w:cs="Times New Roman"/>
          <w:sz w:val="24"/>
        </w:rPr>
        <w:t xml:space="preserve"> mg/kg</w:t>
      </w:r>
      <w:r w:rsidR="00151439">
        <w:rPr>
          <w:rFonts w:ascii="Times New Roman" w:hAnsi="Times New Roman" w:cs="Times New Roman"/>
          <w:sz w:val="24"/>
        </w:rPr>
        <w:t>/gün</w:t>
      </w:r>
      <w:r w:rsidR="00151439" w:rsidRPr="00590761">
        <w:rPr>
          <w:rFonts w:ascii="Times New Roman" w:hAnsi="Times New Roman" w:cs="Times New Roman"/>
          <w:sz w:val="24"/>
        </w:rPr>
        <w:t xml:space="preserve">  (……….mg/gün</w:t>
      </w:r>
      <w:r w:rsidR="00151439">
        <w:rPr>
          <w:rFonts w:ascii="Times New Roman" w:hAnsi="Times New Roman" w:cs="Times New Roman"/>
          <w:sz w:val="24"/>
        </w:rPr>
        <w:t>)</w:t>
      </w:r>
      <w:r w:rsidR="00151439" w:rsidRPr="001514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439" w:rsidRPr="00591F41">
        <w:rPr>
          <w:rFonts w:ascii="Times New Roman" w:hAnsi="Times New Roman" w:cs="Times New Roman"/>
          <w:sz w:val="24"/>
          <w:szCs w:val="24"/>
          <w:u w:val="single"/>
        </w:rPr>
        <w:t>250</w:t>
      </w:r>
      <w:r w:rsidR="001E0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439" w:rsidRPr="00591F4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E0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439" w:rsidRPr="00591F41">
        <w:rPr>
          <w:rFonts w:ascii="Times New Roman" w:hAnsi="Times New Roman" w:cs="Times New Roman"/>
          <w:sz w:val="24"/>
          <w:szCs w:val="24"/>
          <w:u w:val="single"/>
        </w:rPr>
        <w:t>500 ml</w:t>
      </w:r>
      <w:r w:rsidR="00151439" w:rsidRPr="003E49B5">
        <w:rPr>
          <w:rFonts w:ascii="Times New Roman" w:hAnsi="Times New Roman" w:cs="Times New Roman"/>
          <w:sz w:val="24"/>
          <w:szCs w:val="24"/>
        </w:rPr>
        <w:t xml:space="preserve"> % 0.9 NaCl veya %5 dextroz içerisinde </w:t>
      </w:r>
      <w:r w:rsidR="00C04702" w:rsidRPr="00B30289">
        <w:rPr>
          <w:rFonts w:ascii="Times New Roman" w:hAnsi="Times New Roman" w:cs="Times New Roman"/>
          <w:sz w:val="24"/>
          <w:u w:val="single"/>
        </w:rPr>
        <w:t>2</w:t>
      </w:r>
      <w:r w:rsidR="00C04702">
        <w:rPr>
          <w:rFonts w:ascii="Times New Roman" w:hAnsi="Times New Roman" w:cs="Times New Roman"/>
          <w:sz w:val="24"/>
          <w:u w:val="single"/>
        </w:rPr>
        <w:t>4</w:t>
      </w:r>
      <w:r w:rsidR="00C04702" w:rsidRPr="00B30289">
        <w:rPr>
          <w:rFonts w:ascii="Times New Roman" w:hAnsi="Times New Roman" w:cs="Times New Roman"/>
          <w:sz w:val="24"/>
          <w:u w:val="single"/>
        </w:rPr>
        <w:t xml:space="preserve"> saatte</w:t>
      </w:r>
      <w:r w:rsidR="00C04702" w:rsidRPr="00B30289">
        <w:rPr>
          <w:rFonts w:ascii="Times New Roman" w:hAnsi="Times New Roman" w:cs="Times New Roman"/>
          <w:sz w:val="24"/>
        </w:rPr>
        <w:t xml:space="preserve"> IV infüzyon ile uygulanır</w:t>
      </w:r>
      <w:r w:rsidR="00C04702">
        <w:rPr>
          <w:rFonts w:ascii="Times New Roman" w:hAnsi="Times New Roman" w:cs="Times New Roman"/>
          <w:sz w:val="24"/>
        </w:rPr>
        <w:t>.</w:t>
      </w:r>
    </w:p>
    <w:p w:rsidR="00DB6EF7" w:rsidRPr="001D37EC" w:rsidRDefault="008B7AF6" w:rsidP="003168E7">
      <w:pPr>
        <w:shd w:val="clear" w:color="auto" w:fill="D6E3BC" w:themeFill="accent3" w:themeFillTint="66"/>
        <w:spacing w:after="0" w:line="360" w:lineRule="auto"/>
        <w:rPr>
          <w:rFonts w:ascii="Times New Roman" w:hAnsi="Times New Roman" w:cs="Times New Roman"/>
          <w:i/>
        </w:rPr>
      </w:pPr>
      <w:r w:rsidRPr="008B7AF6">
        <w:rPr>
          <w:rFonts w:ascii="Times New Roman" w:hAnsi="Times New Roman" w:cs="Times New Roman"/>
          <w:b/>
          <w:sz w:val="24"/>
          <w:lang w:eastAsia="tr-TR"/>
        </w:rPr>
        <w:pict>
          <v:rect id="_x0000_s1027" style="position:absolute;margin-left:1.65pt;margin-top:1.4pt;width:14.4pt;height:13.6pt;z-index:251659264"/>
        </w:pict>
      </w:r>
      <w:r w:rsidR="00D40FE2" w:rsidRPr="00D40FE2">
        <w:rPr>
          <w:rFonts w:ascii="Times New Roman" w:hAnsi="Times New Roman" w:cs="Times New Roman"/>
          <w:b/>
          <w:sz w:val="24"/>
        </w:rPr>
        <w:t xml:space="preserve">  </w:t>
      </w:r>
      <w:r w:rsidR="00D40FE2" w:rsidRPr="00D40FE2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D40FE2" w:rsidRPr="00D40FE2">
        <w:rPr>
          <w:rFonts w:ascii="Times New Roman" w:hAnsi="Times New Roman" w:cs="Times New Roman"/>
          <w:b/>
          <w:sz w:val="24"/>
        </w:rPr>
        <w:t xml:space="preserve">    </w:t>
      </w:r>
      <w:r w:rsidR="00D40FE2" w:rsidRPr="00D40FE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B6EF7" w:rsidRPr="00DB6EF7">
        <w:rPr>
          <w:rFonts w:ascii="Times New Roman" w:hAnsi="Times New Roman" w:cs="Times New Roman"/>
          <w:b/>
          <w:sz w:val="24"/>
          <w:u w:val="single"/>
        </w:rPr>
        <w:t>ORAL UYGULAMA (PO</w:t>
      </w:r>
      <w:r w:rsidR="00DB6EF7" w:rsidRPr="001D37EC">
        <w:rPr>
          <w:rFonts w:ascii="Times New Roman" w:hAnsi="Times New Roman" w:cs="Times New Roman"/>
          <w:b/>
          <w:sz w:val="24"/>
        </w:rPr>
        <w:t>)</w:t>
      </w:r>
      <w:r w:rsidR="001D37EC" w:rsidRPr="001D37EC">
        <w:rPr>
          <w:rFonts w:ascii="Times New Roman" w:hAnsi="Times New Roman" w:cs="Times New Roman"/>
          <w:b/>
          <w:sz w:val="24"/>
        </w:rPr>
        <w:t xml:space="preserve">                    </w:t>
      </w:r>
      <w:r w:rsidR="001E0BC5">
        <w:rPr>
          <w:rFonts w:ascii="Times New Roman" w:hAnsi="Times New Roman" w:cs="Times New Roman"/>
          <w:b/>
          <w:sz w:val="24"/>
        </w:rPr>
        <w:t xml:space="preserve">         </w:t>
      </w:r>
      <w:r w:rsidR="001D37EC" w:rsidRPr="001D37EC">
        <w:rPr>
          <w:rFonts w:ascii="Times New Roman" w:hAnsi="Times New Roman" w:cs="Times New Roman"/>
          <w:b/>
          <w:sz w:val="24"/>
        </w:rPr>
        <w:t xml:space="preserve"> </w:t>
      </w:r>
      <w:r w:rsidR="001D37EC">
        <w:rPr>
          <w:rFonts w:ascii="Times New Roman" w:hAnsi="Times New Roman" w:cs="Times New Roman"/>
          <w:b/>
          <w:sz w:val="24"/>
        </w:rPr>
        <w:t xml:space="preserve">  </w:t>
      </w:r>
      <w:r w:rsidR="001D37EC" w:rsidRPr="001D37EC">
        <w:rPr>
          <w:rFonts w:ascii="Times New Roman" w:hAnsi="Times New Roman" w:cs="Times New Roman"/>
          <w:b/>
          <w:sz w:val="24"/>
        </w:rPr>
        <w:t xml:space="preserve"> </w:t>
      </w:r>
      <w:r w:rsidR="001E0BC5">
        <w:rPr>
          <w:rFonts w:ascii="Times New Roman" w:hAnsi="Times New Roman" w:cs="Times New Roman"/>
          <w:b/>
          <w:sz w:val="24"/>
        </w:rPr>
        <w:t xml:space="preserve">            </w:t>
      </w:r>
      <w:r w:rsidR="001D37EC" w:rsidRPr="001D37EC">
        <w:rPr>
          <w:rFonts w:ascii="Times New Roman" w:hAnsi="Times New Roman" w:cs="Times New Roman"/>
          <w:b/>
          <w:sz w:val="24"/>
        </w:rPr>
        <w:t xml:space="preserve">  </w:t>
      </w:r>
      <w:r w:rsidR="001D37EC" w:rsidRPr="001D37EC">
        <w:rPr>
          <w:rFonts w:ascii="Times New Roman" w:hAnsi="Times New Roman" w:cs="Times New Roman"/>
          <w:i/>
        </w:rPr>
        <w:t>(</w:t>
      </w:r>
      <w:r w:rsidR="001D37EC" w:rsidRPr="001E0BC5">
        <w:rPr>
          <w:rFonts w:ascii="Times New Roman" w:hAnsi="Times New Roman" w:cs="Times New Roman"/>
          <w:b/>
          <w:i/>
        </w:rPr>
        <w:t>0.5</w:t>
      </w:r>
      <w:r w:rsidR="001D37EC" w:rsidRPr="001D37EC">
        <w:rPr>
          <w:rFonts w:ascii="Times New Roman" w:hAnsi="Times New Roman" w:cs="Times New Roman"/>
          <w:i/>
        </w:rPr>
        <w:t xml:space="preserve"> mg</w:t>
      </w:r>
      <w:r w:rsidR="001D37EC">
        <w:rPr>
          <w:rFonts w:ascii="Times New Roman" w:hAnsi="Times New Roman" w:cs="Times New Roman"/>
          <w:i/>
        </w:rPr>
        <w:t xml:space="preserve"> </w:t>
      </w:r>
      <w:r w:rsidR="001D37EC" w:rsidRPr="001D37EC">
        <w:rPr>
          <w:rFonts w:ascii="Times New Roman" w:hAnsi="Times New Roman" w:cs="Times New Roman"/>
          <w:i/>
        </w:rPr>
        <w:t xml:space="preserve"> -</w:t>
      </w:r>
      <w:r w:rsidR="001D37EC">
        <w:rPr>
          <w:rFonts w:ascii="Times New Roman" w:hAnsi="Times New Roman" w:cs="Times New Roman"/>
          <w:i/>
        </w:rPr>
        <w:t xml:space="preserve"> </w:t>
      </w:r>
      <w:r w:rsidR="001D37EC" w:rsidRPr="001E0BC5">
        <w:rPr>
          <w:rFonts w:ascii="Times New Roman" w:hAnsi="Times New Roman" w:cs="Times New Roman"/>
          <w:b/>
          <w:i/>
        </w:rPr>
        <w:t>1</w:t>
      </w:r>
      <w:r w:rsidR="001D37EC" w:rsidRPr="001D37EC">
        <w:rPr>
          <w:rFonts w:ascii="Times New Roman" w:hAnsi="Times New Roman" w:cs="Times New Roman"/>
          <w:i/>
        </w:rPr>
        <w:t xml:space="preserve"> mg</w:t>
      </w:r>
      <w:r w:rsidR="002F78AC">
        <w:rPr>
          <w:rFonts w:ascii="Times New Roman" w:hAnsi="Times New Roman" w:cs="Times New Roman"/>
          <w:i/>
        </w:rPr>
        <w:t xml:space="preserve"> -</w:t>
      </w:r>
      <w:r w:rsidR="001D37EC" w:rsidRPr="001D37EC">
        <w:rPr>
          <w:rFonts w:ascii="Times New Roman" w:hAnsi="Times New Roman" w:cs="Times New Roman"/>
          <w:i/>
        </w:rPr>
        <w:t xml:space="preserve"> </w:t>
      </w:r>
      <w:r w:rsidR="001D37EC" w:rsidRPr="001E0BC5">
        <w:rPr>
          <w:rFonts w:ascii="Times New Roman" w:hAnsi="Times New Roman" w:cs="Times New Roman"/>
          <w:b/>
          <w:i/>
        </w:rPr>
        <w:t xml:space="preserve">5 </w:t>
      </w:r>
      <w:r w:rsidR="001E0BC5">
        <w:rPr>
          <w:rFonts w:ascii="Times New Roman" w:hAnsi="Times New Roman" w:cs="Times New Roman"/>
          <w:i/>
        </w:rPr>
        <w:t>mg</w:t>
      </w:r>
      <w:r w:rsidR="001D37EC" w:rsidRPr="001D37EC">
        <w:rPr>
          <w:rFonts w:ascii="Times New Roman" w:hAnsi="Times New Roman" w:cs="Times New Roman"/>
          <w:i/>
        </w:rPr>
        <w:t xml:space="preserve"> 50 </w:t>
      </w:r>
      <w:r w:rsidR="002F78AC">
        <w:rPr>
          <w:rFonts w:ascii="Times New Roman" w:hAnsi="Times New Roman" w:cs="Times New Roman"/>
          <w:i/>
        </w:rPr>
        <w:t xml:space="preserve">sert </w:t>
      </w:r>
      <w:r w:rsidR="001D37EC" w:rsidRPr="001D37EC">
        <w:rPr>
          <w:rFonts w:ascii="Times New Roman" w:hAnsi="Times New Roman" w:cs="Times New Roman"/>
          <w:i/>
        </w:rPr>
        <w:t>kapsül</w:t>
      </w:r>
      <w:r w:rsidR="001E0BC5">
        <w:rPr>
          <w:rFonts w:ascii="Times New Roman" w:hAnsi="Times New Roman" w:cs="Times New Roman"/>
          <w:i/>
        </w:rPr>
        <w:t xml:space="preserve"> </w:t>
      </w:r>
      <w:r w:rsidR="001D37EC" w:rsidRPr="001D37EC">
        <w:rPr>
          <w:rFonts w:ascii="Times New Roman" w:hAnsi="Times New Roman" w:cs="Times New Roman"/>
          <w:i/>
        </w:rPr>
        <w:t xml:space="preserve">) </w:t>
      </w:r>
    </w:p>
    <w:p w:rsidR="008B5C46" w:rsidRPr="006442EF" w:rsidRDefault="005D3B1B" w:rsidP="0079096A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8B5C46" w:rsidRPr="006442EF">
        <w:rPr>
          <w:rFonts w:ascii="Times New Roman" w:hAnsi="Times New Roman" w:cs="Times New Roman"/>
          <w:b/>
          <w:sz w:val="24"/>
        </w:rPr>
        <w:t>acrolimus başlama tarihi</w:t>
      </w:r>
      <w:r>
        <w:rPr>
          <w:rFonts w:ascii="Times New Roman" w:hAnsi="Times New Roman" w:cs="Times New Roman"/>
          <w:b/>
          <w:sz w:val="24"/>
        </w:rPr>
        <w:t xml:space="preserve"> (PO) </w:t>
      </w:r>
      <w:r w:rsidR="008B5C46" w:rsidRPr="006442EF">
        <w:rPr>
          <w:rFonts w:ascii="Times New Roman" w:hAnsi="Times New Roman" w:cs="Times New Roman"/>
          <w:sz w:val="24"/>
        </w:rPr>
        <w:t>:</w:t>
      </w:r>
      <w:r w:rsidR="00B53C70">
        <w:rPr>
          <w:rFonts w:ascii="Times New Roman" w:hAnsi="Times New Roman" w:cs="Times New Roman"/>
          <w:sz w:val="24"/>
        </w:rPr>
        <w:t xml:space="preserve"> …</w:t>
      </w:r>
      <w:r w:rsidR="008B5C46" w:rsidRPr="006442EF">
        <w:rPr>
          <w:rFonts w:ascii="Times New Roman" w:hAnsi="Times New Roman" w:cs="Times New Roman"/>
          <w:sz w:val="24"/>
        </w:rPr>
        <w:t>…../…………./…</w:t>
      </w:r>
      <w:r w:rsidR="00B53C70">
        <w:rPr>
          <w:rFonts w:ascii="Times New Roman" w:hAnsi="Times New Roman" w:cs="Times New Roman"/>
          <w:sz w:val="24"/>
        </w:rPr>
        <w:t>….</w:t>
      </w:r>
      <w:r w:rsidR="008B5C46" w:rsidRPr="006442EF">
        <w:rPr>
          <w:rFonts w:ascii="Times New Roman" w:hAnsi="Times New Roman" w:cs="Times New Roman"/>
          <w:sz w:val="24"/>
        </w:rPr>
        <w:t>..</w:t>
      </w:r>
    </w:p>
    <w:p w:rsidR="006C3029" w:rsidRPr="006442EF" w:rsidRDefault="005D3B1B" w:rsidP="0079096A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8B5C46" w:rsidRPr="006442EF">
        <w:rPr>
          <w:rFonts w:ascii="Times New Roman" w:hAnsi="Times New Roman" w:cs="Times New Roman"/>
          <w:b/>
          <w:sz w:val="24"/>
        </w:rPr>
        <w:t>acrolimus dozu</w:t>
      </w:r>
      <w:r>
        <w:rPr>
          <w:rFonts w:ascii="Times New Roman" w:hAnsi="Times New Roman" w:cs="Times New Roman"/>
          <w:b/>
          <w:sz w:val="24"/>
        </w:rPr>
        <w:t xml:space="preserve"> (PO)</w:t>
      </w:r>
      <w:r w:rsidR="008B5C46" w:rsidRPr="006442EF">
        <w:rPr>
          <w:rFonts w:ascii="Times New Roman" w:hAnsi="Times New Roman" w:cs="Times New Roman"/>
          <w:b/>
          <w:sz w:val="24"/>
        </w:rPr>
        <w:t>:</w:t>
      </w:r>
      <w:r w:rsidR="008B5C46" w:rsidRPr="006442EF">
        <w:rPr>
          <w:rFonts w:ascii="Times New Roman" w:hAnsi="Times New Roman" w:cs="Times New Roman"/>
          <w:sz w:val="24"/>
        </w:rPr>
        <w:t xml:space="preserve"> 2 x 0.0</w:t>
      </w:r>
      <w:r w:rsidR="00BE7EED" w:rsidRPr="006442EF">
        <w:rPr>
          <w:rFonts w:ascii="Times New Roman" w:hAnsi="Times New Roman" w:cs="Times New Roman"/>
          <w:sz w:val="24"/>
        </w:rPr>
        <w:t xml:space="preserve">6 </w:t>
      </w:r>
      <w:r w:rsidR="008B5C46" w:rsidRPr="006442EF">
        <w:rPr>
          <w:rFonts w:ascii="Times New Roman" w:hAnsi="Times New Roman" w:cs="Times New Roman"/>
          <w:sz w:val="24"/>
        </w:rPr>
        <w:t>mg/kg  ( 2 x…</w:t>
      </w:r>
      <w:r w:rsidR="00507230" w:rsidRPr="006442EF">
        <w:rPr>
          <w:rFonts w:ascii="Times New Roman" w:hAnsi="Times New Roman" w:cs="Times New Roman"/>
          <w:sz w:val="24"/>
        </w:rPr>
        <w:t>…</w:t>
      </w:r>
      <w:r w:rsidR="008B5C46" w:rsidRPr="006442EF">
        <w:rPr>
          <w:rFonts w:ascii="Times New Roman" w:hAnsi="Times New Roman" w:cs="Times New Roman"/>
          <w:sz w:val="24"/>
        </w:rPr>
        <w:t>…mg</w:t>
      </w:r>
      <w:r w:rsidR="00BE7EED" w:rsidRPr="006442EF">
        <w:rPr>
          <w:rFonts w:ascii="Times New Roman" w:hAnsi="Times New Roman" w:cs="Times New Roman"/>
          <w:sz w:val="24"/>
        </w:rPr>
        <w:t>/gün</w:t>
      </w:r>
      <w:r w:rsidR="008B5C46" w:rsidRPr="006442EF">
        <w:rPr>
          <w:rFonts w:ascii="Times New Roman" w:hAnsi="Times New Roman" w:cs="Times New Roman"/>
          <w:sz w:val="24"/>
        </w:rPr>
        <w:t>)</w:t>
      </w:r>
      <w:r w:rsidR="00507230" w:rsidRPr="006442EF">
        <w:rPr>
          <w:rFonts w:ascii="Times New Roman" w:hAnsi="Times New Roman" w:cs="Times New Roman"/>
          <w:sz w:val="24"/>
        </w:rPr>
        <w:t>.</w:t>
      </w:r>
      <w:r w:rsidR="00140E03" w:rsidRPr="00140E03">
        <w:t xml:space="preserve"> </w:t>
      </w:r>
      <w:r w:rsidR="00140E03" w:rsidRPr="00140E03">
        <w:rPr>
          <w:rFonts w:ascii="Times New Roman" w:hAnsi="Times New Roman" w:cs="Times New Roman"/>
          <w:sz w:val="24"/>
        </w:rPr>
        <w:t>Doz hesaplanmasında</w:t>
      </w:r>
      <w:r w:rsidR="00140E03" w:rsidRPr="00140E03">
        <w:rPr>
          <w:sz w:val="24"/>
        </w:rPr>
        <w:t xml:space="preserve"> </w:t>
      </w:r>
      <w:r w:rsidR="00140E03">
        <w:rPr>
          <w:rFonts w:ascii="Times New Roman" w:hAnsi="Times New Roman" w:cs="Times New Roman"/>
          <w:sz w:val="24"/>
        </w:rPr>
        <w:t xml:space="preserve">takrolimus dozu en yakın </w:t>
      </w:r>
      <w:r w:rsidR="00140E03" w:rsidRPr="00140E03">
        <w:rPr>
          <w:rFonts w:ascii="Times New Roman" w:hAnsi="Times New Roman" w:cs="Times New Roman"/>
          <w:sz w:val="24"/>
          <w:u w:val="single"/>
        </w:rPr>
        <w:t>0.5 mg'a</w:t>
      </w:r>
      <w:r w:rsidR="00140E03" w:rsidRPr="00140E03">
        <w:rPr>
          <w:rFonts w:ascii="Times New Roman" w:hAnsi="Times New Roman" w:cs="Times New Roman"/>
          <w:sz w:val="24"/>
        </w:rPr>
        <w:t xml:space="preserve"> yuvarlanabilir.</w:t>
      </w:r>
      <w:r w:rsidR="004E4D22" w:rsidRPr="004E4D22">
        <w:rPr>
          <w:rFonts w:ascii="Times New Roman" w:hAnsi="Times New Roman" w:cs="Times New Roman"/>
          <w:sz w:val="24"/>
        </w:rPr>
        <w:t xml:space="preserve"> </w:t>
      </w:r>
    </w:p>
    <w:p w:rsidR="007E0A74" w:rsidRPr="006442EF" w:rsidRDefault="005D3B1B" w:rsidP="0079096A">
      <w:pPr>
        <w:pStyle w:val="ListeParagraf"/>
        <w:numPr>
          <w:ilvl w:val="0"/>
          <w:numId w:val="3"/>
        </w:numPr>
        <w:spacing w:line="360" w:lineRule="auto"/>
        <w:ind w:right="-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7E0A74" w:rsidRPr="006442EF">
        <w:rPr>
          <w:rFonts w:ascii="Times New Roman" w:hAnsi="Times New Roman" w:cs="Times New Roman"/>
          <w:b/>
          <w:sz w:val="24"/>
        </w:rPr>
        <w:t xml:space="preserve">acrolimus </w:t>
      </w:r>
      <w:r>
        <w:rPr>
          <w:rFonts w:ascii="Times New Roman" w:hAnsi="Times New Roman" w:cs="Times New Roman"/>
          <w:b/>
          <w:sz w:val="24"/>
        </w:rPr>
        <w:t xml:space="preserve">devam </w:t>
      </w:r>
      <w:r w:rsidR="007E0A74">
        <w:rPr>
          <w:rFonts w:ascii="Times New Roman" w:hAnsi="Times New Roman" w:cs="Times New Roman"/>
          <w:b/>
          <w:sz w:val="24"/>
        </w:rPr>
        <w:t>süresi</w:t>
      </w:r>
      <w:r>
        <w:rPr>
          <w:rFonts w:ascii="Times New Roman" w:hAnsi="Times New Roman" w:cs="Times New Roman"/>
          <w:b/>
          <w:sz w:val="24"/>
        </w:rPr>
        <w:t xml:space="preserve"> (PO)</w:t>
      </w:r>
      <w:r w:rsidR="007E0A74">
        <w:rPr>
          <w:rFonts w:ascii="Times New Roman" w:hAnsi="Times New Roman" w:cs="Times New Roman"/>
          <w:b/>
          <w:sz w:val="24"/>
        </w:rPr>
        <w:t>:</w:t>
      </w:r>
      <w:r w:rsidR="00C505E7" w:rsidRPr="00C505E7">
        <w:rPr>
          <w:rFonts w:ascii="Times New Roman" w:hAnsi="Times New Roman" w:cs="Times New Roman"/>
          <w:b/>
          <w:sz w:val="24"/>
        </w:rPr>
        <w:t xml:space="preserve"> </w:t>
      </w:r>
      <w:r w:rsidR="00C505E7" w:rsidRPr="00C505E7">
        <w:rPr>
          <w:rFonts w:ascii="Times New Roman" w:hAnsi="Times New Roman" w:cs="Times New Roman"/>
          <w:sz w:val="24"/>
        </w:rPr>
        <w:t>Tacrolimus</w:t>
      </w:r>
      <w:r w:rsidR="00C505E7">
        <w:rPr>
          <w:rFonts w:ascii="Times New Roman" w:hAnsi="Times New Roman" w:cs="Times New Roman"/>
          <w:sz w:val="24"/>
        </w:rPr>
        <w:t>'un günlük dozu</w:t>
      </w:r>
      <w:r w:rsidR="006E455F">
        <w:rPr>
          <w:rFonts w:ascii="Times New Roman" w:hAnsi="Times New Roman" w:cs="Times New Roman"/>
          <w:sz w:val="24"/>
        </w:rPr>
        <w:t>nun</w:t>
      </w:r>
      <w:r w:rsidR="007A3886">
        <w:rPr>
          <w:rFonts w:ascii="Times New Roman" w:hAnsi="Times New Roman" w:cs="Times New Roman"/>
          <w:sz w:val="24"/>
        </w:rPr>
        <w:t xml:space="preserve"> sorunsuz</w:t>
      </w:r>
      <w:r w:rsidR="00391532">
        <w:rPr>
          <w:rFonts w:ascii="Times New Roman" w:hAnsi="Times New Roman" w:cs="Times New Roman"/>
          <w:sz w:val="24"/>
        </w:rPr>
        <w:t xml:space="preserve"> </w:t>
      </w:r>
      <w:r w:rsidR="007A3886">
        <w:rPr>
          <w:rFonts w:ascii="Times New Roman" w:hAnsi="Times New Roman" w:cs="Times New Roman"/>
          <w:sz w:val="24"/>
        </w:rPr>
        <w:t xml:space="preserve">(≤ II akut </w:t>
      </w:r>
      <w:r w:rsidR="007A3886" w:rsidRPr="007E0A74">
        <w:rPr>
          <w:rFonts w:ascii="Times New Roman" w:hAnsi="Times New Roman" w:cs="Times New Roman"/>
          <w:sz w:val="24"/>
        </w:rPr>
        <w:t>GVHD</w:t>
      </w:r>
      <w:r w:rsidR="007A3886">
        <w:rPr>
          <w:rFonts w:ascii="Times New Roman" w:hAnsi="Times New Roman" w:cs="Times New Roman"/>
          <w:sz w:val="24"/>
        </w:rPr>
        <w:t>)</w:t>
      </w:r>
      <w:r w:rsidR="007A3886" w:rsidRPr="00C505E7">
        <w:rPr>
          <w:rFonts w:ascii="Times New Roman" w:hAnsi="Times New Roman" w:cs="Times New Roman"/>
          <w:sz w:val="24"/>
        </w:rPr>
        <w:t xml:space="preserve"> </w:t>
      </w:r>
      <w:r w:rsidR="006E455F">
        <w:rPr>
          <w:rFonts w:ascii="Times New Roman" w:hAnsi="Times New Roman" w:cs="Times New Roman"/>
          <w:sz w:val="24"/>
        </w:rPr>
        <w:t>hastalarda</w:t>
      </w:r>
      <w:r w:rsidR="007A3886" w:rsidRPr="00C505E7">
        <w:rPr>
          <w:rFonts w:ascii="Times New Roman" w:hAnsi="Times New Roman" w:cs="Times New Roman"/>
          <w:sz w:val="24"/>
        </w:rPr>
        <w:t xml:space="preserve"> </w:t>
      </w:r>
      <w:r w:rsidR="00C505E7" w:rsidRPr="00C505E7">
        <w:rPr>
          <w:rFonts w:ascii="Times New Roman" w:hAnsi="Times New Roman" w:cs="Times New Roman"/>
          <w:sz w:val="24"/>
          <w:u w:val="single"/>
        </w:rPr>
        <w:t>2 aydan</w:t>
      </w:r>
      <w:r w:rsidR="00C505E7">
        <w:rPr>
          <w:rFonts w:ascii="Times New Roman" w:hAnsi="Times New Roman" w:cs="Times New Roman"/>
          <w:sz w:val="24"/>
        </w:rPr>
        <w:t xml:space="preserve"> sonra azaltılması düşünülm</w:t>
      </w:r>
      <w:r w:rsidR="00C505E7" w:rsidRPr="00C505E7">
        <w:rPr>
          <w:rFonts w:ascii="Times New Roman" w:hAnsi="Times New Roman" w:cs="Times New Roman"/>
          <w:sz w:val="24"/>
        </w:rPr>
        <w:t>eli.</w:t>
      </w:r>
      <w:r w:rsidR="007E0A74">
        <w:rPr>
          <w:rFonts w:ascii="Times New Roman" w:hAnsi="Times New Roman" w:cs="Times New Roman"/>
          <w:b/>
          <w:sz w:val="24"/>
        </w:rPr>
        <w:t xml:space="preserve"> </w:t>
      </w:r>
      <w:r w:rsidR="007E0A74" w:rsidRPr="007E0A74">
        <w:rPr>
          <w:rFonts w:ascii="Times New Roman" w:hAnsi="Times New Roman" w:cs="Times New Roman"/>
          <w:sz w:val="24"/>
        </w:rPr>
        <w:t>GVHD</w:t>
      </w:r>
      <w:r w:rsidR="007E0A74">
        <w:rPr>
          <w:rFonts w:ascii="Times New Roman" w:hAnsi="Times New Roman" w:cs="Times New Roman"/>
          <w:sz w:val="24"/>
        </w:rPr>
        <w:t xml:space="preserve"> gelişmeyen hastalarda </w:t>
      </w:r>
      <w:r w:rsidR="006E455F">
        <w:rPr>
          <w:rFonts w:ascii="Times New Roman" w:hAnsi="Times New Roman" w:cs="Times New Roman"/>
          <w:sz w:val="24"/>
        </w:rPr>
        <w:t>t</w:t>
      </w:r>
      <w:r w:rsidR="006E455F" w:rsidRPr="006E455F">
        <w:rPr>
          <w:rFonts w:ascii="Times New Roman" w:hAnsi="Times New Roman" w:cs="Times New Roman"/>
          <w:sz w:val="24"/>
        </w:rPr>
        <w:t xml:space="preserve">acrolimus </w:t>
      </w:r>
      <w:r w:rsidR="006E455F">
        <w:rPr>
          <w:rFonts w:ascii="Times New Roman" w:hAnsi="Times New Roman" w:cs="Times New Roman"/>
          <w:sz w:val="24"/>
        </w:rPr>
        <w:t xml:space="preserve">tedavisi </w:t>
      </w:r>
      <w:r w:rsidR="007E0A74" w:rsidRPr="00C505E7">
        <w:rPr>
          <w:rFonts w:ascii="Times New Roman" w:hAnsi="Times New Roman" w:cs="Times New Roman"/>
          <w:sz w:val="24"/>
          <w:u w:val="single"/>
        </w:rPr>
        <w:t>6. ay</w:t>
      </w:r>
      <w:r w:rsidR="007E0A74">
        <w:rPr>
          <w:rFonts w:ascii="Times New Roman" w:hAnsi="Times New Roman" w:cs="Times New Roman"/>
          <w:sz w:val="24"/>
        </w:rPr>
        <w:t xml:space="preserve"> sonunda sonlandırılır.</w:t>
      </w:r>
      <w:r w:rsidR="007E0A74" w:rsidRPr="007E0A74">
        <w:rPr>
          <w:rFonts w:ascii="Times New Roman" w:hAnsi="Times New Roman" w:cs="Times New Roman"/>
          <w:sz w:val="24"/>
        </w:rPr>
        <w:t xml:space="preserve"> </w:t>
      </w:r>
    </w:p>
    <w:p w:rsidR="00DE6AF4" w:rsidRDefault="005D3B1B" w:rsidP="0079096A">
      <w:pPr>
        <w:pStyle w:val="ListeParagraf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DE6AF4" w:rsidRPr="00DE6AF4">
        <w:rPr>
          <w:rFonts w:ascii="Times New Roman" w:hAnsi="Times New Roman" w:cs="Times New Roman"/>
          <w:b/>
          <w:sz w:val="24"/>
        </w:rPr>
        <w:t xml:space="preserve">acrolimus </w:t>
      </w:r>
      <w:r w:rsidR="00DE6AF4">
        <w:rPr>
          <w:rFonts w:ascii="Times New Roman" w:hAnsi="Times New Roman" w:cs="Times New Roman"/>
          <w:b/>
          <w:sz w:val="24"/>
        </w:rPr>
        <w:t>alınma</w:t>
      </w:r>
      <w:r w:rsidR="009F219C">
        <w:rPr>
          <w:rFonts w:ascii="Times New Roman" w:hAnsi="Times New Roman" w:cs="Times New Roman"/>
          <w:b/>
          <w:sz w:val="24"/>
        </w:rPr>
        <w:t xml:space="preserve"> şekli</w:t>
      </w:r>
      <w:r>
        <w:rPr>
          <w:rFonts w:ascii="Times New Roman" w:hAnsi="Times New Roman" w:cs="Times New Roman"/>
          <w:b/>
          <w:sz w:val="24"/>
        </w:rPr>
        <w:t xml:space="preserve"> (PO)</w:t>
      </w:r>
      <w:r w:rsidR="00DE6AF4" w:rsidRPr="00DE6AF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219C" w:rsidRPr="009F219C">
        <w:rPr>
          <w:rFonts w:ascii="Times New Roman" w:hAnsi="Times New Roman" w:cs="Times New Roman"/>
          <w:sz w:val="24"/>
        </w:rPr>
        <w:t xml:space="preserve">Kapsüller kırmadan, </w:t>
      </w:r>
      <w:r w:rsidR="00A32337">
        <w:rPr>
          <w:rFonts w:ascii="Times New Roman" w:hAnsi="Times New Roman" w:cs="Times New Roman"/>
          <w:sz w:val="24"/>
        </w:rPr>
        <w:t>bölmeden</w:t>
      </w:r>
      <w:r w:rsidR="009F219C">
        <w:rPr>
          <w:rFonts w:ascii="Times New Roman" w:hAnsi="Times New Roman" w:cs="Times New Roman"/>
          <w:sz w:val="24"/>
        </w:rPr>
        <w:t xml:space="preserve"> ve çiğnenmeden alınır. Kapsüller sabah ve aç karnına alınması önerilir (</w:t>
      </w:r>
      <w:r w:rsidR="009F219C" w:rsidRPr="009F219C">
        <w:rPr>
          <w:rFonts w:ascii="Times New Roman" w:hAnsi="Times New Roman" w:cs="Times New Roman"/>
          <w:i/>
          <w:sz w:val="24"/>
        </w:rPr>
        <w:t>yemekten 1 saat önce veya 2 saat sonra</w:t>
      </w:r>
      <w:r w:rsidR="009F219C">
        <w:rPr>
          <w:rFonts w:ascii="Times New Roman" w:hAnsi="Times New Roman" w:cs="Times New Roman"/>
          <w:sz w:val="24"/>
        </w:rPr>
        <w:t>).</w:t>
      </w:r>
    </w:p>
    <w:p w:rsidR="006B078C" w:rsidRPr="006B078C" w:rsidRDefault="006B078C" w:rsidP="006B078C">
      <w:pPr>
        <w:spacing w:after="0"/>
        <w:ind w:right="-567"/>
        <w:jc w:val="both"/>
        <w:rPr>
          <w:rFonts w:ascii="Times New Roman" w:hAnsi="Times New Roman" w:cs="Times New Roman"/>
          <w:sz w:val="14"/>
        </w:rPr>
      </w:pPr>
    </w:p>
    <w:tbl>
      <w:tblPr>
        <w:tblpPr w:leftFromText="141" w:rightFromText="141" w:vertAnchor="text" w:horzAnchor="margin" w:tblpX="424" w:tblpY="-4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363"/>
      </w:tblGrid>
      <w:tr w:rsidR="006B078C" w:rsidTr="006B078C">
        <w:trPr>
          <w:trHeight w:val="245"/>
        </w:trPr>
        <w:tc>
          <w:tcPr>
            <w:tcW w:w="1488" w:type="dxa"/>
            <w:shd w:val="clear" w:color="auto" w:fill="F2DBDB" w:themeFill="accent2" w:themeFillTint="33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i/>
              </w:rPr>
            </w:pPr>
            <w:r w:rsidRPr="0047138E">
              <w:rPr>
                <w:rFonts w:ascii="Times New Roman" w:hAnsi="Times New Roman" w:cs="Times New Roman"/>
                <w:i/>
              </w:rPr>
              <w:t xml:space="preserve">Serum kreatin   </w:t>
            </w:r>
          </w:p>
        </w:tc>
        <w:tc>
          <w:tcPr>
            <w:tcW w:w="8363" w:type="dxa"/>
            <w:shd w:val="clear" w:color="auto" w:fill="F2DBDB" w:themeFill="accent2" w:themeFillTint="33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i/>
              </w:rPr>
            </w:pPr>
            <w:r w:rsidRPr="0047138E">
              <w:rPr>
                <w:rFonts w:ascii="Times New Roman" w:hAnsi="Times New Roman" w:cs="Times New Roman"/>
                <w:i/>
              </w:rPr>
              <w:t>Tacrolimus dozu</w:t>
            </w:r>
          </w:p>
        </w:tc>
      </w:tr>
      <w:tr w:rsidR="006B078C" w:rsidTr="006B078C">
        <w:trPr>
          <w:trHeight w:val="98"/>
        </w:trPr>
        <w:tc>
          <w:tcPr>
            <w:tcW w:w="1488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7138E">
              <w:rPr>
                <w:rFonts w:ascii="Times New Roman" w:hAnsi="Times New Roman" w:cs="Times New Roman"/>
                <w:sz w:val="20"/>
              </w:rPr>
              <w:t xml:space="preserve">1- 1.5 x bazal </w:t>
            </w:r>
          </w:p>
        </w:tc>
        <w:tc>
          <w:tcPr>
            <w:tcW w:w="8363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7138E">
              <w:rPr>
                <w:rFonts w:ascii="Times New Roman" w:hAnsi="Times New Roman" w:cs="Times New Roman"/>
                <w:sz w:val="20"/>
              </w:rPr>
              <w:t>Mevcut dozun % 75-100</w:t>
            </w:r>
          </w:p>
        </w:tc>
      </w:tr>
      <w:tr w:rsidR="006B078C" w:rsidTr="006B078C">
        <w:trPr>
          <w:trHeight w:val="161"/>
        </w:trPr>
        <w:tc>
          <w:tcPr>
            <w:tcW w:w="1488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7138E">
              <w:rPr>
                <w:rFonts w:ascii="Times New Roman" w:hAnsi="Times New Roman" w:cs="Times New Roman"/>
                <w:sz w:val="20"/>
              </w:rPr>
              <w:t>1.6- 1.9 x bazal</w:t>
            </w:r>
          </w:p>
        </w:tc>
        <w:tc>
          <w:tcPr>
            <w:tcW w:w="8363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7138E">
              <w:rPr>
                <w:rFonts w:ascii="Times New Roman" w:hAnsi="Times New Roman" w:cs="Times New Roman"/>
                <w:sz w:val="20"/>
              </w:rPr>
              <w:t>Mevcut dozun % 25-50</w:t>
            </w:r>
          </w:p>
        </w:tc>
      </w:tr>
      <w:tr w:rsidR="006B078C" w:rsidTr="006B078C">
        <w:trPr>
          <w:trHeight w:val="161"/>
        </w:trPr>
        <w:tc>
          <w:tcPr>
            <w:tcW w:w="1488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7138E">
              <w:rPr>
                <w:rFonts w:ascii="Times New Roman" w:hAnsi="Times New Roman" w:cs="Times New Roman"/>
                <w:sz w:val="20"/>
              </w:rPr>
              <w:t>&gt; 1.9 x bazal</w:t>
            </w:r>
          </w:p>
        </w:tc>
        <w:tc>
          <w:tcPr>
            <w:tcW w:w="8363" w:type="dxa"/>
          </w:tcPr>
          <w:p w:rsidR="006B078C" w:rsidRPr="0047138E" w:rsidRDefault="006B078C" w:rsidP="006B078C">
            <w:p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0"/>
              </w:rPr>
            </w:pPr>
            <w:r w:rsidRPr="0049512C">
              <w:rPr>
                <w:rFonts w:ascii="Times New Roman" w:hAnsi="Times New Roman" w:cs="Times New Roman"/>
                <w:sz w:val="20"/>
                <w:szCs w:val="20"/>
              </w:rPr>
              <w:t>Tacrolimus verilmez,</w:t>
            </w:r>
            <w:r>
              <w:rPr>
                <w:rFonts w:ascii="Times New Roman" w:hAnsi="Times New Roman" w:cs="Times New Roman"/>
                <w:sz w:val="20"/>
              </w:rPr>
              <w:t xml:space="preserve"> ancak</w:t>
            </w:r>
            <w:r w:rsidRPr="0047138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hastanın </w:t>
            </w:r>
            <w:r w:rsidRPr="0047138E">
              <w:rPr>
                <w:rFonts w:ascii="Times New Roman" w:hAnsi="Times New Roman" w:cs="Times New Roman"/>
                <w:sz w:val="20"/>
              </w:rPr>
              <w:t>renal fonksiyon</w:t>
            </w:r>
            <w:r>
              <w:rPr>
                <w:rFonts w:ascii="Times New Roman" w:hAnsi="Times New Roman" w:cs="Times New Roman"/>
                <w:sz w:val="20"/>
              </w:rPr>
              <w:t>ları stabil seyrederse dozun %50'si başlanır</w:t>
            </w:r>
          </w:p>
        </w:tc>
      </w:tr>
    </w:tbl>
    <w:p w:rsidR="0055252A" w:rsidRPr="0079096A" w:rsidRDefault="0055252A" w:rsidP="0079096A">
      <w:pPr>
        <w:pStyle w:val="ListeParagraf"/>
        <w:numPr>
          <w:ilvl w:val="0"/>
          <w:numId w:val="3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9096A">
        <w:rPr>
          <w:rFonts w:ascii="Times New Roman" w:hAnsi="Times New Roman" w:cs="Times New Roman"/>
          <w:b/>
          <w:sz w:val="24"/>
          <w:szCs w:val="24"/>
        </w:rPr>
        <w:t xml:space="preserve">Tacrolimus serum seviyesi: </w:t>
      </w:r>
      <w:r w:rsidRPr="0079096A">
        <w:rPr>
          <w:rFonts w:ascii="Times New Roman" w:hAnsi="Times New Roman" w:cs="Times New Roman"/>
          <w:sz w:val="24"/>
          <w:szCs w:val="24"/>
        </w:rPr>
        <w:t>10</w:t>
      </w:r>
      <w:r w:rsidRPr="0079096A">
        <w:rPr>
          <w:rFonts w:ascii="Times New Roman" w:hAnsi="Times New Roman" w:cs="Times New Roman"/>
          <w:i/>
          <w:sz w:val="24"/>
          <w:szCs w:val="24"/>
        </w:rPr>
        <w:t>-</w:t>
      </w:r>
      <w:r w:rsidRPr="0079096A">
        <w:rPr>
          <w:rFonts w:ascii="Times New Roman" w:hAnsi="Times New Roman" w:cs="Times New Roman"/>
          <w:sz w:val="24"/>
          <w:szCs w:val="24"/>
        </w:rPr>
        <w:t xml:space="preserve">15 ng/ml </w:t>
      </w:r>
      <w:r w:rsidRPr="0079096A">
        <w:rPr>
          <w:rFonts w:ascii="Times New Roman" w:hAnsi="Times New Roman" w:cs="Times New Roman"/>
          <w:i/>
          <w:sz w:val="24"/>
          <w:szCs w:val="24"/>
        </w:rPr>
        <w:t>(5-20 ng/ml serum seviyesi kabul edilebilir.)</w:t>
      </w:r>
    </w:p>
    <w:p w:rsidR="004E4D22" w:rsidRPr="0079096A" w:rsidRDefault="00EC60EE" w:rsidP="0079096A">
      <w:pPr>
        <w:pStyle w:val="ListeParagraf"/>
        <w:numPr>
          <w:ilvl w:val="0"/>
          <w:numId w:val="3"/>
        </w:numPr>
        <w:spacing w:after="0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96A">
        <w:rPr>
          <w:rFonts w:ascii="Times New Roman" w:hAnsi="Times New Roman" w:cs="Times New Roman"/>
          <w:b/>
          <w:sz w:val="24"/>
          <w:szCs w:val="24"/>
        </w:rPr>
        <w:t>Tacrolimus dönüştürme oranı:</w:t>
      </w:r>
      <w:r w:rsidRPr="0079096A">
        <w:rPr>
          <w:rFonts w:ascii="Times New Roman" w:hAnsi="Times New Roman" w:cs="Times New Roman"/>
          <w:sz w:val="24"/>
          <w:szCs w:val="24"/>
        </w:rPr>
        <w:t xml:space="preserve"> IV uygulamadan PO'e geçiltiği zaman tacrolimus dozu </w:t>
      </w:r>
      <w:r w:rsidR="004E4D22" w:rsidRPr="0079096A">
        <w:rPr>
          <w:rFonts w:ascii="Times New Roman" w:hAnsi="Times New Roman" w:cs="Times New Roman"/>
          <w:sz w:val="24"/>
          <w:szCs w:val="24"/>
          <w:u w:val="single"/>
        </w:rPr>
        <w:t>4 katı</w:t>
      </w:r>
      <w:r w:rsidR="004E4D22" w:rsidRPr="0079096A">
        <w:rPr>
          <w:rFonts w:ascii="Times New Roman" w:hAnsi="Times New Roman" w:cs="Times New Roman"/>
          <w:sz w:val="24"/>
          <w:szCs w:val="24"/>
        </w:rPr>
        <w:t xml:space="preserve"> olacak şekilde hesaplanır</w:t>
      </w:r>
      <w:r w:rsidRPr="0079096A">
        <w:rPr>
          <w:rFonts w:ascii="Times New Roman" w:hAnsi="Times New Roman" w:cs="Times New Roman"/>
          <w:sz w:val="24"/>
          <w:szCs w:val="24"/>
        </w:rPr>
        <w:t>.</w:t>
      </w:r>
    </w:p>
    <w:p w:rsidR="0049512C" w:rsidRPr="0079096A" w:rsidRDefault="002B641C" w:rsidP="0079096A">
      <w:pPr>
        <w:pStyle w:val="ListeParagraf"/>
        <w:numPr>
          <w:ilvl w:val="0"/>
          <w:numId w:val="3"/>
        </w:numPr>
        <w:spacing w:after="0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96A">
        <w:rPr>
          <w:rFonts w:ascii="Times New Roman" w:hAnsi="Times New Roman" w:cs="Times New Roman"/>
          <w:b/>
          <w:sz w:val="24"/>
          <w:szCs w:val="24"/>
        </w:rPr>
        <w:t xml:space="preserve">Tacrolimus tedavisine geçme: </w:t>
      </w:r>
      <w:r w:rsidR="0049512C" w:rsidRPr="0079096A">
        <w:rPr>
          <w:rFonts w:ascii="Times New Roman" w:hAnsi="Times New Roman" w:cs="Times New Roman"/>
          <w:sz w:val="24"/>
          <w:szCs w:val="24"/>
        </w:rPr>
        <w:t xml:space="preserve">Son siklosporin </w:t>
      </w:r>
      <w:r w:rsidRPr="0079096A">
        <w:rPr>
          <w:rFonts w:ascii="Times New Roman" w:hAnsi="Times New Roman" w:cs="Times New Roman"/>
          <w:sz w:val="24"/>
          <w:szCs w:val="24"/>
        </w:rPr>
        <w:t xml:space="preserve">son </w:t>
      </w:r>
      <w:r w:rsidR="0049512C" w:rsidRPr="0079096A">
        <w:rPr>
          <w:rFonts w:ascii="Times New Roman" w:hAnsi="Times New Roman" w:cs="Times New Roman"/>
          <w:sz w:val="24"/>
          <w:szCs w:val="24"/>
        </w:rPr>
        <w:t xml:space="preserve">dozundan 12-24 saat sonra tacrolimus tedavisine geçilebilir </w:t>
      </w:r>
      <w:r w:rsidR="0049512C" w:rsidRPr="0079096A">
        <w:rPr>
          <w:rFonts w:ascii="Times New Roman" w:hAnsi="Times New Roman" w:cs="Times New Roman"/>
          <w:i/>
          <w:sz w:val="24"/>
          <w:szCs w:val="24"/>
        </w:rPr>
        <w:t>(siklosporin seviyesi yüksek olanlarda beklenmelidir).</w:t>
      </w:r>
    </w:p>
    <w:p w:rsidR="006B078C" w:rsidRPr="0079096A" w:rsidRDefault="006B078C" w:rsidP="0079096A">
      <w:pPr>
        <w:pStyle w:val="ListeParagraf"/>
        <w:numPr>
          <w:ilvl w:val="0"/>
          <w:numId w:val="3"/>
        </w:num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9096A">
        <w:rPr>
          <w:rFonts w:ascii="Times New Roman" w:hAnsi="Times New Roman" w:cs="Times New Roman"/>
          <w:b/>
          <w:sz w:val="24"/>
          <w:szCs w:val="24"/>
        </w:rPr>
        <w:t xml:space="preserve">Tacrolimus tedavi sirasında takip parametreleri: </w:t>
      </w:r>
      <w:r w:rsidRPr="0079096A">
        <w:rPr>
          <w:rFonts w:ascii="Times New Roman" w:hAnsi="Times New Roman" w:cs="Times New Roman"/>
          <w:i/>
          <w:sz w:val="24"/>
          <w:szCs w:val="24"/>
        </w:rPr>
        <w:t>Böbrek fonksiyonu, kan şekeri, karaciğer fonksiyonu, serum elektrolitleri (kalsiyum, magnezyum, fosfor, potasyum); kalp yetmezliği olan hastalarda periyodik olarak, bradiaritmiler ve QT aralığı takibi).</w:t>
      </w:r>
    </w:p>
    <w:p w:rsidR="006B078C" w:rsidRPr="0079096A" w:rsidRDefault="006B078C" w:rsidP="0079096A">
      <w:pPr>
        <w:pStyle w:val="ListeParagraf"/>
        <w:spacing w:after="0" w:line="360" w:lineRule="auto"/>
        <w:ind w:left="36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B078C" w:rsidRPr="0079096A" w:rsidSect="00F438D8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5A" w:rsidRDefault="001F215A" w:rsidP="00AC7777">
      <w:pPr>
        <w:spacing w:after="0" w:line="240" w:lineRule="auto"/>
      </w:pPr>
      <w:r>
        <w:separator/>
      </w:r>
    </w:p>
  </w:endnote>
  <w:endnote w:type="continuationSeparator" w:id="0">
    <w:p w:rsidR="001F215A" w:rsidRDefault="001F215A" w:rsidP="00A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5A" w:rsidRDefault="001F215A" w:rsidP="00AC7777">
      <w:pPr>
        <w:spacing w:after="0" w:line="240" w:lineRule="auto"/>
      </w:pPr>
      <w:r>
        <w:separator/>
      </w:r>
    </w:p>
  </w:footnote>
  <w:footnote w:type="continuationSeparator" w:id="0">
    <w:p w:rsidR="001F215A" w:rsidRDefault="001F215A" w:rsidP="00AC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5490"/>
    <w:multiLevelType w:val="hybridMultilevel"/>
    <w:tmpl w:val="A762F57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E1648A"/>
    <w:multiLevelType w:val="hybridMultilevel"/>
    <w:tmpl w:val="B18E40A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141579"/>
    <w:multiLevelType w:val="hybridMultilevel"/>
    <w:tmpl w:val="D708014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053D"/>
    <w:rsid w:val="00076C5E"/>
    <w:rsid w:val="000C0CD1"/>
    <w:rsid w:val="000C15A0"/>
    <w:rsid w:val="000C78D1"/>
    <w:rsid w:val="00140E03"/>
    <w:rsid w:val="00151439"/>
    <w:rsid w:val="00177066"/>
    <w:rsid w:val="00181764"/>
    <w:rsid w:val="00185470"/>
    <w:rsid w:val="00187605"/>
    <w:rsid w:val="001B691C"/>
    <w:rsid w:val="001D37EC"/>
    <w:rsid w:val="001E0BC5"/>
    <w:rsid w:val="001E62B5"/>
    <w:rsid w:val="001F1D7F"/>
    <w:rsid w:val="001F215A"/>
    <w:rsid w:val="00207059"/>
    <w:rsid w:val="0025201F"/>
    <w:rsid w:val="00261EC1"/>
    <w:rsid w:val="002A5387"/>
    <w:rsid w:val="002B641C"/>
    <w:rsid w:val="002C4D33"/>
    <w:rsid w:val="002D0F93"/>
    <w:rsid w:val="002D582C"/>
    <w:rsid w:val="002F78AC"/>
    <w:rsid w:val="003168E7"/>
    <w:rsid w:val="00377B27"/>
    <w:rsid w:val="00382087"/>
    <w:rsid w:val="00391532"/>
    <w:rsid w:val="003C2AAB"/>
    <w:rsid w:val="003E49B5"/>
    <w:rsid w:val="0047138E"/>
    <w:rsid w:val="00476506"/>
    <w:rsid w:val="0049512C"/>
    <w:rsid w:val="004B6FC9"/>
    <w:rsid w:val="004C03B2"/>
    <w:rsid w:val="004E4D22"/>
    <w:rsid w:val="004F118A"/>
    <w:rsid w:val="00507230"/>
    <w:rsid w:val="0053513A"/>
    <w:rsid w:val="0055252A"/>
    <w:rsid w:val="00586D8B"/>
    <w:rsid w:val="00590761"/>
    <w:rsid w:val="00591F41"/>
    <w:rsid w:val="005D3B1B"/>
    <w:rsid w:val="00624401"/>
    <w:rsid w:val="0062557A"/>
    <w:rsid w:val="006442EF"/>
    <w:rsid w:val="006B078C"/>
    <w:rsid w:val="006C3029"/>
    <w:rsid w:val="006E02EC"/>
    <w:rsid w:val="006E0FF9"/>
    <w:rsid w:val="006E1BBC"/>
    <w:rsid w:val="006E455F"/>
    <w:rsid w:val="006F5DBD"/>
    <w:rsid w:val="00716B1D"/>
    <w:rsid w:val="00766B4C"/>
    <w:rsid w:val="00784698"/>
    <w:rsid w:val="0079096A"/>
    <w:rsid w:val="007A3886"/>
    <w:rsid w:val="007A7A15"/>
    <w:rsid w:val="007C053D"/>
    <w:rsid w:val="007C6A96"/>
    <w:rsid w:val="007E0A74"/>
    <w:rsid w:val="007E5AAE"/>
    <w:rsid w:val="00840688"/>
    <w:rsid w:val="00847A64"/>
    <w:rsid w:val="00867E2E"/>
    <w:rsid w:val="0087604D"/>
    <w:rsid w:val="00886E52"/>
    <w:rsid w:val="00890A96"/>
    <w:rsid w:val="00895BEF"/>
    <w:rsid w:val="008A7982"/>
    <w:rsid w:val="008B00E2"/>
    <w:rsid w:val="008B5C46"/>
    <w:rsid w:val="008B7AF6"/>
    <w:rsid w:val="008D2616"/>
    <w:rsid w:val="009053D9"/>
    <w:rsid w:val="00953286"/>
    <w:rsid w:val="009F219C"/>
    <w:rsid w:val="009F2503"/>
    <w:rsid w:val="00A031BB"/>
    <w:rsid w:val="00A32337"/>
    <w:rsid w:val="00A841C0"/>
    <w:rsid w:val="00A93787"/>
    <w:rsid w:val="00AC7777"/>
    <w:rsid w:val="00B11EA9"/>
    <w:rsid w:val="00B30289"/>
    <w:rsid w:val="00B37336"/>
    <w:rsid w:val="00B53C70"/>
    <w:rsid w:val="00BA715E"/>
    <w:rsid w:val="00BA7781"/>
    <w:rsid w:val="00BC30EB"/>
    <w:rsid w:val="00BE7EED"/>
    <w:rsid w:val="00BF0F2A"/>
    <w:rsid w:val="00BF53C2"/>
    <w:rsid w:val="00C04702"/>
    <w:rsid w:val="00C04919"/>
    <w:rsid w:val="00C25313"/>
    <w:rsid w:val="00C505E7"/>
    <w:rsid w:val="00C804A9"/>
    <w:rsid w:val="00C93581"/>
    <w:rsid w:val="00D40FE2"/>
    <w:rsid w:val="00D60029"/>
    <w:rsid w:val="00D6630D"/>
    <w:rsid w:val="00DA4DA4"/>
    <w:rsid w:val="00DB6EF7"/>
    <w:rsid w:val="00DB7CC7"/>
    <w:rsid w:val="00DC14F9"/>
    <w:rsid w:val="00DD10A3"/>
    <w:rsid w:val="00DE6AF4"/>
    <w:rsid w:val="00DF2946"/>
    <w:rsid w:val="00E1010D"/>
    <w:rsid w:val="00E519CB"/>
    <w:rsid w:val="00E53B98"/>
    <w:rsid w:val="00E77739"/>
    <w:rsid w:val="00EC0881"/>
    <w:rsid w:val="00EC60EE"/>
    <w:rsid w:val="00EF2382"/>
    <w:rsid w:val="00F438D8"/>
    <w:rsid w:val="00F714B1"/>
    <w:rsid w:val="00F85B39"/>
    <w:rsid w:val="00FB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72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7777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A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777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F377-7CA2-411A-8E7C-9B01BCA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kuku</cp:lastModifiedBy>
  <cp:revision>104</cp:revision>
  <dcterms:created xsi:type="dcterms:W3CDTF">2022-11-24T20:34:00Z</dcterms:created>
  <dcterms:modified xsi:type="dcterms:W3CDTF">2022-11-28T17:58:00Z</dcterms:modified>
</cp:coreProperties>
</file>