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BD" w:rsidRDefault="00687279" w:rsidP="001B10BF">
      <w:pPr>
        <w:spacing w:after="0" w:line="360" w:lineRule="auto"/>
        <w:rPr>
          <w:b/>
          <w:sz w:val="24"/>
        </w:rPr>
      </w:pPr>
      <w:r w:rsidRPr="00687279">
        <w:rPr>
          <w:b/>
          <w:noProof/>
          <w:sz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-360680</wp:posOffset>
            </wp:positionH>
            <wp:positionV relativeFrom="paragraph">
              <wp:posOffset>-197485</wp:posOffset>
            </wp:positionV>
            <wp:extent cx="1112520" cy="386080"/>
            <wp:effectExtent l="19050" t="0" r="0" b="0"/>
            <wp:wrapSquare wrapText="right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38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7279">
        <w:rPr>
          <w:b/>
          <w:sz w:val="24"/>
        </w:rPr>
        <w:t>ERİŞKİN HEMATOLOJİ</w:t>
      </w:r>
      <w:r w:rsidR="004812B5" w:rsidRPr="00687279">
        <w:rPr>
          <w:b/>
          <w:sz w:val="24"/>
        </w:rPr>
        <w:t xml:space="preserve"> </w:t>
      </w:r>
      <w:r w:rsidRPr="00687279">
        <w:rPr>
          <w:b/>
          <w:sz w:val="24"/>
        </w:rPr>
        <w:t>KLİNİĞİ</w:t>
      </w:r>
      <w:r w:rsidR="004812B5" w:rsidRPr="00687279">
        <w:rPr>
          <w:b/>
          <w:sz w:val="24"/>
        </w:rPr>
        <w:t xml:space="preserve">  </w:t>
      </w:r>
      <w:r w:rsidR="003A140E">
        <w:rPr>
          <w:b/>
          <w:sz w:val="24"/>
        </w:rPr>
        <w:t xml:space="preserve">KRONİK </w:t>
      </w:r>
      <w:r>
        <w:rPr>
          <w:b/>
          <w:sz w:val="24"/>
        </w:rPr>
        <w:t xml:space="preserve"> GVH</w:t>
      </w:r>
      <w:r w:rsidR="00D73E8B">
        <w:rPr>
          <w:b/>
          <w:sz w:val="24"/>
        </w:rPr>
        <w:t>H</w:t>
      </w:r>
      <w:r w:rsidR="003A140E">
        <w:rPr>
          <w:b/>
          <w:sz w:val="24"/>
        </w:rPr>
        <w:t xml:space="preserve"> DEĞERLENDİRME FORMU</w:t>
      </w:r>
    </w:p>
    <w:p w:rsidR="007E742C" w:rsidRPr="00687279" w:rsidRDefault="00C121BD" w:rsidP="00C121BD">
      <w:pPr>
        <w:spacing w:after="0" w:line="240" w:lineRule="auto"/>
        <w:rPr>
          <w:b/>
          <w:sz w:val="24"/>
        </w:rPr>
      </w:pPr>
      <w:r>
        <w:rPr>
          <w:b/>
          <w:sz w:val="24"/>
        </w:rPr>
        <w:t>Hasta:</w:t>
      </w:r>
      <w:r w:rsidR="004812B5" w:rsidRPr="00687279">
        <w:rPr>
          <w:b/>
          <w:sz w:val="24"/>
        </w:rPr>
        <w:t xml:space="preserve">                                                    </w:t>
      </w:r>
    </w:p>
    <w:tbl>
      <w:tblPr>
        <w:tblW w:w="1064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7"/>
        <w:gridCol w:w="1277"/>
        <w:gridCol w:w="1986"/>
        <w:gridCol w:w="2270"/>
        <w:gridCol w:w="2270"/>
      </w:tblGrid>
      <w:tr w:rsidR="004F7B42" w:rsidTr="007E4431">
        <w:trPr>
          <w:trHeight w:val="359"/>
        </w:trPr>
        <w:tc>
          <w:tcPr>
            <w:tcW w:w="2837" w:type="dxa"/>
            <w:tcBorders>
              <w:top w:val="double" w:sz="4" w:space="0" w:color="auto"/>
              <w:bottom w:val="thinThickThinMediumGap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3157C" w:rsidRPr="001B10BF" w:rsidRDefault="00A329C9" w:rsidP="00A329C9">
            <w:pPr>
              <w:spacing w:after="0"/>
              <w:rPr>
                <w:b/>
                <w:sz w:val="28"/>
              </w:rPr>
            </w:pPr>
            <w:r>
              <w:rPr>
                <w:b/>
                <w:sz w:val="24"/>
              </w:rPr>
              <w:t>Etkilenen</w:t>
            </w:r>
            <w:r w:rsidR="0013157C" w:rsidRPr="001B10BF">
              <w:rPr>
                <w:b/>
                <w:sz w:val="24"/>
              </w:rPr>
              <w:t xml:space="preserve"> organ</w:t>
            </w:r>
            <w:r w:rsidR="00071A18" w:rsidRPr="001B10BF">
              <w:rPr>
                <w:b/>
                <w:sz w:val="24"/>
              </w:rPr>
              <w:t xml:space="preserve">  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8" w:space="0" w:color="auto"/>
              <w:bottom w:val="thinThickThinMediumGap" w:sz="2" w:space="0" w:color="auto"/>
            </w:tcBorders>
            <w:shd w:val="clear" w:color="auto" w:fill="D9D9D9" w:themeFill="background1" w:themeFillShade="D9"/>
          </w:tcPr>
          <w:p w:rsidR="0013157C" w:rsidRPr="001B10BF" w:rsidRDefault="0013157C" w:rsidP="005B440F">
            <w:pPr>
              <w:spacing w:after="0"/>
              <w:rPr>
                <w:b/>
                <w:sz w:val="24"/>
              </w:rPr>
            </w:pPr>
            <w:r w:rsidRPr="001B10BF">
              <w:rPr>
                <w:b/>
                <w:sz w:val="24"/>
              </w:rPr>
              <w:t>Skor 0</w:t>
            </w:r>
          </w:p>
        </w:tc>
        <w:tc>
          <w:tcPr>
            <w:tcW w:w="1986" w:type="dxa"/>
            <w:tcBorders>
              <w:top w:val="double" w:sz="4" w:space="0" w:color="auto"/>
              <w:bottom w:val="thinThickThinMediumGap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3157C" w:rsidRPr="001B10BF" w:rsidRDefault="0013157C" w:rsidP="006F5988">
            <w:pPr>
              <w:spacing w:after="0"/>
              <w:jc w:val="center"/>
              <w:rPr>
                <w:b/>
                <w:sz w:val="24"/>
              </w:rPr>
            </w:pPr>
            <w:r w:rsidRPr="001B10BF">
              <w:rPr>
                <w:b/>
                <w:sz w:val="24"/>
              </w:rPr>
              <w:t>Skor I</w:t>
            </w:r>
          </w:p>
        </w:tc>
        <w:tc>
          <w:tcPr>
            <w:tcW w:w="2270" w:type="dxa"/>
            <w:tcBorders>
              <w:top w:val="double" w:sz="4" w:space="0" w:color="auto"/>
              <w:left w:val="single" w:sz="8" w:space="0" w:color="auto"/>
              <w:bottom w:val="thinThickThinMediumGap" w:sz="2" w:space="0" w:color="auto"/>
            </w:tcBorders>
            <w:shd w:val="clear" w:color="auto" w:fill="D9D9D9" w:themeFill="background1" w:themeFillShade="D9"/>
          </w:tcPr>
          <w:p w:rsidR="0013157C" w:rsidRPr="001B10BF" w:rsidRDefault="0013157C" w:rsidP="006F5988">
            <w:pPr>
              <w:spacing w:after="0"/>
              <w:jc w:val="center"/>
              <w:rPr>
                <w:b/>
                <w:sz w:val="24"/>
              </w:rPr>
            </w:pPr>
            <w:r w:rsidRPr="001B10BF">
              <w:rPr>
                <w:b/>
                <w:sz w:val="24"/>
              </w:rPr>
              <w:t>Skor II</w:t>
            </w:r>
          </w:p>
        </w:tc>
        <w:tc>
          <w:tcPr>
            <w:tcW w:w="2270" w:type="dxa"/>
            <w:tcBorders>
              <w:top w:val="double" w:sz="4" w:space="0" w:color="auto"/>
              <w:left w:val="single" w:sz="8" w:space="0" w:color="auto"/>
              <w:bottom w:val="thinThickThinMediumGap" w:sz="2" w:space="0" w:color="auto"/>
            </w:tcBorders>
            <w:shd w:val="clear" w:color="auto" w:fill="D9D9D9" w:themeFill="background1" w:themeFillShade="D9"/>
          </w:tcPr>
          <w:p w:rsidR="0013157C" w:rsidRPr="001B10BF" w:rsidRDefault="001A72A0" w:rsidP="006F5988">
            <w:pPr>
              <w:spacing w:after="0"/>
              <w:jc w:val="center"/>
              <w:rPr>
                <w:b/>
                <w:sz w:val="24"/>
              </w:rPr>
            </w:pPr>
            <w:r w:rsidRPr="001B10BF">
              <w:rPr>
                <w:b/>
                <w:sz w:val="24"/>
              </w:rPr>
              <w:t>Skor III</w:t>
            </w:r>
          </w:p>
        </w:tc>
      </w:tr>
      <w:tr w:rsidR="004F7B42" w:rsidTr="00E83F2B">
        <w:trPr>
          <w:trHeight w:val="168"/>
        </w:trPr>
        <w:tc>
          <w:tcPr>
            <w:tcW w:w="2837" w:type="dxa"/>
            <w:tcBorders>
              <w:top w:val="thinThickThinMediumGap" w:sz="2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13157C" w:rsidRPr="004F04BF" w:rsidRDefault="0013157C" w:rsidP="00A329C9">
            <w:pPr>
              <w:pStyle w:val="NormalWeb"/>
              <w:spacing w:before="0" w:beforeAutospacing="0" w:after="0"/>
              <w:ind w:left="170"/>
              <w:rPr>
                <w:rStyle w:val="glyph"/>
                <w:rFonts w:asciiTheme="minorHAnsi" w:hAnsiTheme="minorHAnsi"/>
                <w:b/>
                <w:sz w:val="20"/>
                <w:szCs w:val="20"/>
              </w:rPr>
            </w:pPr>
            <w:r w:rsidRPr="008E6A35">
              <w:rPr>
                <w:rStyle w:val="glyph"/>
                <w:rFonts w:asciiTheme="minorHAnsi" w:hAnsiTheme="minorHAnsi"/>
                <w:b/>
                <w:sz w:val="20"/>
                <w:szCs w:val="20"/>
              </w:rPr>
              <w:t>DER</w:t>
            </w:r>
            <w:r w:rsidR="00FE28C7" w:rsidRPr="008E6A35">
              <w:rPr>
                <w:rStyle w:val="glyph"/>
                <w:rFonts w:asciiTheme="minorHAnsi" w:hAnsiTheme="minorHAnsi"/>
                <w:b/>
                <w:sz w:val="20"/>
                <w:szCs w:val="20"/>
              </w:rPr>
              <w:t>İ</w:t>
            </w:r>
            <w:r w:rsidR="000D0CD9">
              <w:rPr>
                <w:rStyle w:val="glyph"/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071A18">
              <w:rPr>
                <w:rStyle w:val="glyph"/>
                <w:rFonts w:asciiTheme="minorHAnsi" w:hAnsiTheme="minorHAnsi"/>
                <w:b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277" w:type="dxa"/>
            <w:vMerge w:val="restart"/>
            <w:tcBorders>
              <w:top w:val="thinThickThinMediumGap" w:sz="2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13157C" w:rsidRDefault="0013157C" w:rsidP="00EA3FD5">
            <w:pPr>
              <w:spacing w:after="0" w:line="360" w:lineRule="auto"/>
              <w:rPr>
                <w:sz w:val="20"/>
                <w:szCs w:val="20"/>
              </w:rPr>
            </w:pPr>
            <w:r w:rsidRPr="004F04BF">
              <w:rPr>
                <w:sz w:val="20"/>
                <w:szCs w:val="20"/>
              </w:rPr>
              <w:t>□</w:t>
            </w:r>
            <w:r w:rsidR="004F7B42" w:rsidRPr="004F04BF">
              <w:rPr>
                <w:sz w:val="20"/>
                <w:szCs w:val="20"/>
              </w:rPr>
              <w:t xml:space="preserve"> </w:t>
            </w:r>
            <w:r w:rsidR="00B20DB2">
              <w:rPr>
                <w:sz w:val="20"/>
                <w:szCs w:val="20"/>
              </w:rPr>
              <w:t xml:space="preserve"> </w:t>
            </w:r>
            <w:r w:rsidRPr="004F04BF">
              <w:rPr>
                <w:rStyle w:val="glyph"/>
                <w:sz w:val="20"/>
                <w:szCs w:val="20"/>
              </w:rPr>
              <w:t>Semptom yok</w:t>
            </w:r>
            <w:r w:rsidR="00EA3FD5">
              <w:rPr>
                <w:sz w:val="20"/>
                <w:szCs w:val="20"/>
              </w:rPr>
              <w:t xml:space="preserve">    </w:t>
            </w:r>
          </w:p>
          <w:p w:rsidR="00EA3FD5" w:rsidRPr="004F04BF" w:rsidRDefault="00EA3FD5" w:rsidP="00EA3FD5">
            <w:pPr>
              <w:spacing w:after="0" w:line="360" w:lineRule="auto"/>
              <w:rPr>
                <w:rStyle w:val="glyph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986" w:type="dxa"/>
            <w:vMerge w:val="restart"/>
            <w:tcBorders>
              <w:top w:val="thinThickThinMediumGap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6F5988" w:rsidRPr="004F04BF" w:rsidRDefault="008136D7" w:rsidP="008136D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F04BF">
              <w:rPr>
                <w:sz w:val="20"/>
                <w:szCs w:val="20"/>
              </w:rPr>
              <w:t xml:space="preserve">  </w:t>
            </w:r>
          </w:p>
          <w:p w:rsidR="006F5988" w:rsidRPr="004F04BF" w:rsidRDefault="0013157C" w:rsidP="00497B46">
            <w:pPr>
              <w:autoSpaceDE w:val="0"/>
              <w:autoSpaceDN w:val="0"/>
              <w:adjustRightInd w:val="0"/>
              <w:spacing w:after="0"/>
              <w:rPr>
                <w:rFonts w:cs="BookmanOldStyle"/>
                <w:sz w:val="20"/>
                <w:szCs w:val="20"/>
              </w:rPr>
            </w:pPr>
            <w:r w:rsidRPr="004F04BF">
              <w:rPr>
                <w:sz w:val="20"/>
                <w:szCs w:val="20"/>
              </w:rPr>
              <w:t xml:space="preserve">□ </w:t>
            </w:r>
            <w:r w:rsidR="008136D7" w:rsidRPr="004F04BF">
              <w:rPr>
                <w:rFonts w:cs="BookmanOldStyle"/>
                <w:sz w:val="20"/>
                <w:szCs w:val="20"/>
              </w:rPr>
              <w:t>%18 ve daha az vücut yüzey alan</w:t>
            </w:r>
            <w:r w:rsidRPr="004F04BF">
              <w:rPr>
                <w:rFonts w:cs="BookmanOldStyle"/>
                <w:sz w:val="20"/>
                <w:szCs w:val="20"/>
              </w:rPr>
              <w:t xml:space="preserve"> </w:t>
            </w:r>
            <w:r w:rsidR="008136D7" w:rsidRPr="004F04BF">
              <w:rPr>
                <w:rFonts w:cs="BookmanOldStyle"/>
                <w:sz w:val="20"/>
                <w:szCs w:val="20"/>
              </w:rPr>
              <w:t>tutulumu</w:t>
            </w:r>
          </w:p>
          <w:p w:rsidR="006F5988" w:rsidRPr="004F04BF" w:rsidRDefault="008136D7" w:rsidP="00497B4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BookmanOldStyle"/>
                <w:sz w:val="20"/>
                <w:szCs w:val="20"/>
              </w:rPr>
            </w:pPr>
            <w:r w:rsidRPr="004F04BF">
              <w:rPr>
                <w:rFonts w:cs="BookmanOldStyle"/>
                <w:b/>
                <w:sz w:val="20"/>
                <w:szCs w:val="20"/>
              </w:rPr>
              <w:t>VE</w:t>
            </w:r>
          </w:p>
          <w:p w:rsidR="0013157C" w:rsidRPr="004F04BF" w:rsidRDefault="006F5988" w:rsidP="00497B46">
            <w:pPr>
              <w:autoSpaceDE w:val="0"/>
              <w:autoSpaceDN w:val="0"/>
              <w:adjustRightInd w:val="0"/>
              <w:spacing w:after="0"/>
              <w:rPr>
                <w:rStyle w:val="glyph"/>
                <w:rFonts w:cs="BookmanOldStyle"/>
                <w:sz w:val="20"/>
                <w:szCs w:val="20"/>
              </w:rPr>
            </w:pPr>
            <w:r w:rsidRPr="004F04BF">
              <w:rPr>
                <w:sz w:val="20"/>
                <w:szCs w:val="20"/>
              </w:rPr>
              <w:t xml:space="preserve">□ </w:t>
            </w:r>
            <w:r w:rsidR="0013157C" w:rsidRPr="004F04BF">
              <w:rPr>
                <w:rFonts w:cs="BookmanOldStyle"/>
                <w:sz w:val="20"/>
                <w:szCs w:val="20"/>
              </w:rPr>
              <w:t>Sklerotik bulgu yok</w:t>
            </w:r>
          </w:p>
        </w:tc>
        <w:tc>
          <w:tcPr>
            <w:tcW w:w="2270" w:type="dxa"/>
            <w:vMerge w:val="restart"/>
            <w:tcBorders>
              <w:top w:val="thinThickThinMediumGap" w:sz="2" w:space="0" w:color="auto"/>
              <w:left w:val="single" w:sz="8" w:space="0" w:color="auto"/>
            </w:tcBorders>
            <w:shd w:val="clear" w:color="auto" w:fill="FFFFFF" w:themeFill="background1"/>
          </w:tcPr>
          <w:p w:rsidR="006F5988" w:rsidRPr="004F04BF" w:rsidRDefault="006F5988" w:rsidP="006F598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13157C" w:rsidRPr="004F04BF" w:rsidRDefault="0013157C" w:rsidP="00497B46">
            <w:pPr>
              <w:autoSpaceDE w:val="0"/>
              <w:autoSpaceDN w:val="0"/>
              <w:adjustRightInd w:val="0"/>
              <w:spacing w:after="0"/>
              <w:rPr>
                <w:rFonts w:cs="BookmanOldStyle"/>
                <w:sz w:val="20"/>
                <w:szCs w:val="20"/>
              </w:rPr>
            </w:pPr>
            <w:r w:rsidRPr="004F04BF">
              <w:rPr>
                <w:sz w:val="20"/>
                <w:szCs w:val="20"/>
              </w:rPr>
              <w:t xml:space="preserve">□ </w:t>
            </w:r>
            <w:r w:rsidRPr="004F04BF">
              <w:rPr>
                <w:rFonts w:cs="BookmanOldStyle"/>
                <w:sz w:val="20"/>
                <w:szCs w:val="20"/>
              </w:rPr>
              <w:t xml:space="preserve">%18 </w:t>
            </w:r>
            <w:r w:rsidR="008136D7" w:rsidRPr="004F04BF">
              <w:rPr>
                <w:rFonts w:cs="BookmanOldStyle"/>
                <w:sz w:val="20"/>
                <w:szCs w:val="20"/>
              </w:rPr>
              <w:t xml:space="preserve">-50  arası vücut yüzey alan </w:t>
            </w:r>
            <w:r w:rsidR="006F5988" w:rsidRPr="004F04BF">
              <w:rPr>
                <w:rFonts w:cs="BookmanOldStyle"/>
                <w:sz w:val="20"/>
                <w:szCs w:val="20"/>
              </w:rPr>
              <w:t>tutulumu,</w:t>
            </w:r>
          </w:p>
          <w:p w:rsidR="006F5988" w:rsidRPr="004F04BF" w:rsidRDefault="006F5988" w:rsidP="00497B46">
            <w:pPr>
              <w:autoSpaceDE w:val="0"/>
              <w:autoSpaceDN w:val="0"/>
              <w:adjustRightInd w:val="0"/>
              <w:spacing w:after="0"/>
              <w:rPr>
                <w:rFonts w:cs="BookmanOldStyle"/>
                <w:sz w:val="20"/>
                <w:szCs w:val="20"/>
              </w:rPr>
            </w:pPr>
            <w:r w:rsidRPr="004F04BF">
              <w:rPr>
                <w:rFonts w:cs="BookmanOldStyle"/>
                <w:b/>
                <w:sz w:val="20"/>
                <w:szCs w:val="20"/>
              </w:rPr>
              <w:t xml:space="preserve">        VE/</w:t>
            </w:r>
            <w:r w:rsidR="008136D7" w:rsidRPr="004F04BF">
              <w:rPr>
                <w:rFonts w:cs="BookmanOldStyle"/>
                <w:b/>
                <w:sz w:val="20"/>
                <w:szCs w:val="20"/>
              </w:rPr>
              <w:t xml:space="preserve">VEYA </w:t>
            </w:r>
            <w:r w:rsidR="008136D7" w:rsidRPr="004F04BF">
              <w:rPr>
                <w:rFonts w:cs="BookmanOldStyle"/>
                <w:sz w:val="20"/>
                <w:szCs w:val="20"/>
              </w:rPr>
              <w:t xml:space="preserve"> </w:t>
            </w:r>
          </w:p>
          <w:p w:rsidR="0013157C" w:rsidRPr="004F04BF" w:rsidRDefault="006F5988" w:rsidP="00497B46">
            <w:pPr>
              <w:autoSpaceDE w:val="0"/>
              <w:autoSpaceDN w:val="0"/>
              <w:adjustRightInd w:val="0"/>
              <w:spacing w:after="0"/>
              <w:rPr>
                <w:rStyle w:val="glyph"/>
                <w:rFonts w:cs="BookmanOldStyle"/>
                <w:sz w:val="20"/>
                <w:szCs w:val="20"/>
              </w:rPr>
            </w:pPr>
            <w:r w:rsidRPr="004F04BF">
              <w:rPr>
                <w:sz w:val="20"/>
                <w:szCs w:val="20"/>
              </w:rPr>
              <w:t xml:space="preserve">□ </w:t>
            </w:r>
            <w:r w:rsidRPr="004F04BF">
              <w:rPr>
                <w:rFonts w:cs="BookmanOldStyle"/>
                <w:sz w:val="20"/>
                <w:szCs w:val="20"/>
              </w:rPr>
              <w:t>Y</w:t>
            </w:r>
            <w:r w:rsidR="008136D7" w:rsidRPr="004F04BF">
              <w:rPr>
                <w:rFonts w:cs="BookmanOldStyle"/>
                <w:sz w:val="20"/>
                <w:szCs w:val="20"/>
              </w:rPr>
              <w:t>üzeysel sklerotik</w:t>
            </w:r>
            <w:r w:rsidRPr="004F04BF">
              <w:rPr>
                <w:rFonts w:cs="BookmanOldStyle"/>
                <w:sz w:val="20"/>
                <w:szCs w:val="20"/>
              </w:rPr>
              <w:t xml:space="preserve"> </w:t>
            </w:r>
            <w:r w:rsidR="008136D7" w:rsidRPr="004F04BF">
              <w:rPr>
                <w:rFonts w:cs="BookmanOldStyle"/>
                <w:sz w:val="20"/>
                <w:szCs w:val="20"/>
              </w:rPr>
              <w:t>değişiklikler</w:t>
            </w:r>
          </w:p>
        </w:tc>
        <w:tc>
          <w:tcPr>
            <w:tcW w:w="2270" w:type="dxa"/>
            <w:vMerge w:val="restart"/>
            <w:tcBorders>
              <w:top w:val="thinThickThinMediumGap" w:sz="2" w:space="0" w:color="auto"/>
              <w:left w:val="single" w:sz="8" w:space="0" w:color="auto"/>
            </w:tcBorders>
            <w:shd w:val="clear" w:color="auto" w:fill="FFFFFF" w:themeFill="background1"/>
          </w:tcPr>
          <w:p w:rsidR="006F5988" w:rsidRPr="004F04BF" w:rsidRDefault="006F5988" w:rsidP="006F598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8F21F3" w:rsidRPr="004F04BF" w:rsidRDefault="008F21F3" w:rsidP="006F5988">
            <w:pPr>
              <w:autoSpaceDE w:val="0"/>
              <w:autoSpaceDN w:val="0"/>
              <w:adjustRightInd w:val="0"/>
              <w:spacing w:after="0" w:line="240" w:lineRule="auto"/>
              <w:rPr>
                <w:rFonts w:cs="BookmanOldStyle"/>
                <w:sz w:val="20"/>
                <w:szCs w:val="20"/>
              </w:rPr>
            </w:pPr>
            <w:r w:rsidRPr="004F04BF">
              <w:rPr>
                <w:sz w:val="20"/>
                <w:szCs w:val="20"/>
              </w:rPr>
              <w:t>□</w:t>
            </w:r>
            <w:r w:rsidR="006F5988" w:rsidRPr="004F04BF">
              <w:rPr>
                <w:sz w:val="20"/>
                <w:szCs w:val="20"/>
              </w:rPr>
              <w:t xml:space="preserve"> </w:t>
            </w:r>
            <w:r w:rsidRPr="004F04BF">
              <w:rPr>
                <w:rFonts w:cs="BookmanOldStyle"/>
                <w:sz w:val="20"/>
                <w:szCs w:val="20"/>
              </w:rPr>
              <w:t xml:space="preserve"> </w:t>
            </w:r>
            <w:r w:rsidR="006F5988" w:rsidRPr="004F04BF">
              <w:rPr>
                <w:rFonts w:cs="BookmanOldStyle"/>
                <w:sz w:val="20"/>
                <w:szCs w:val="20"/>
              </w:rPr>
              <w:t>%</w:t>
            </w:r>
            <w:r w:rsidRPr="004F04BF">
              <w:rPr>
                <w:rFonts w:cs="BookmanOldStyle"/>
                <w:sz w:val="20"/>
                <w:szCs w:val="20"/>
              </w:rPr>
              <w:t>50</w:t>
            </w:r>
            <w:r w:rsidR="006F5988" w:rsidRPr="004F04BF">
              <w:rPr>
                <w:rFonts w:cs="BookmanOldStyle"/>
                <w:sz w:val="20"/>
                <w:szCs w:val="20"/>
              </w:rPr>
              <w:t>'den fazla</w:t>
            </w:r>
            <w:r w:rsidRPr="004F04BF">
              <w:rPr>
                <w:rFonts w:cs="BookmanOldStyle"/>
                <w:sz w:val="20"/>
                <w:szCs w:val="20"/>
              </w:rPr>
              <w:t xml:space="preserve"> vücut yüzey alan tutulumu</w:t>
            </w:r>
            <w:r w:rsidR="006F5988" w:rsidRPr="004F04BF">
              <w:rPr>
                <w:rFonts w:cs="BookmanOldStyle"/>
                <w:sz w:val="20"/>
                <w:szCs w:val="20"/>
              </w:rPr>
              <w:t>,</w:t>
            </w:r>
            <w:r w:rsidRPr="004F04BF">
              <w:rPr>
                <w:rFonts w:cs="BookmanOldStyle"/>
                <w:sz w:val="20"/>
                <w:szCs w:val="20"/>
              </w:rPr>
              <w:t xml:space="preserve"> </w:t>
            </w:r>
          </w:p>
          <w:p w:rsidR="006F5988" w:rsidRPr="004F04BF" w:rsidRDefault="008F21F3" w:rsidP="006F5988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BookmanOldStyle"/>
                <w:b/>
                <w:sz w:val="20"/>
                <w:szCs w:val="20"/>
              </w:rPr>
            </w:pPr>
            <w:r w:rsidRPr="004F04BF">
              <w:rPr>
                <w:rFonts w:asciiTheme="minorHAnsi" w:hAnsiTheme="minorHAnsi" w:cs="BookmanOldStyle"/>
                <w:b/>
                <w:sz w:val="20"/>
                <w:szCs w:val="20"/>
              </w:rPr>
              <w:t xml:space="preserve">    </w:t>
            </w:r>
            <w:r w:rsidR="00087524" w:rsidRPr="004F04BF">
              <w:rPr>
                <w:rFonts w:asciiTheme="minorHAnsi" w:hAnsiTheme="minorHAnsi" w:cs="BookmanOldStyle"/>
                <w:b/>
                <w:sz w:val="20"/>
                <w:szCs w:val="20"/>
              </w:rPr>
              <w:t xml:space="preserve">  </w:t>
            </w:r>
            <w:r w:rsidRPr="004F04BF">
              <w:rPr>
                <w:rFonts w:asciiTheme="minorHAnsi" w:hAnsiTheme="minorHAnsi" w:cs="BookmanOldStyle"/>
                <w:b/>
                <w:sz w:val="20"/>
                <w:szCs w:val="20"/>
              </w:rPr>
              <w:t xml:space="preserve"> </w:t>
            </w:r>
            <w:r w:rsidR="006F5988" w:rsidRPr="004F04BF">
              <w:rPr>
                <w:rFonts w:asciiTheme="minorHAnsi" w:hAnsiTheme="minorHAnsi" w:cs="BookmanOldStyle"/>
                <w:b/>
                <w:sz w:val="20"/>
                <w:szCs w:val="20"/>
              </w:rPr>
              <w:t>VE/</w:t>
            </w:r>
            <w:r w:rsidRPr="004F04BF">
              <w:rPr>
                <w:rFonts w:asciiTheme="minorHAnsi" w:hAnsiTheme="minorHAnsi" w:cs="BookmanOldStyle"/>
                <w:b/>
                <w:sz w:val="20"/>
                <w:szCs w:val="20"/>
              </w:rPr>
              <w:t xml:space="preserve">VEYA </w:t>
            </w:r>
          </w:p>
          <w:p w:rsidR="0013157C" w:rsidRPr="004F04BF" w:rsidRDefault="008F21F3" w:rsidP="006F5988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BookmanOldStyle"/>
                <w:sz w:val="20"/>
                <w:szCs w:val="20"/>
              </w:rPr>
            </w:pPr>
            <w:r w:rsidRPr="004F04BF">
              <w:rPr>
                <w:rFonts w:asciiTheme="minorHAnsi" w:hAnsiTheme="minorHAnsi" w:cs="BookmanOldStyle"/>
                <w:sz w:val="20"/>
                <w:szCs w:val="20"/>
              </w:rPr>
              <w:t xml:space="preserve"> </w:t>
            </w:r>
            <w:r w:rsidR="006F5988" w:rsidRPr="004F04BF">
              <w:rPr>
                <w:rFonts w:asciiTheme="minorHAnsi" w:hAnsiTheme="minorHAnsi"/>
                <w:sz w:val="20"/>
                <w:szCs w:val="20"/>
              </w:rPr>
              <w:t xml:space="preserve">□ </w:t>
            </w:r>
            <w:r w:rsidR="006F5988" w:rsidRPr="004F04BF">
              <w:rPr>
                <w:rFonts w:asciiTheme="minorHAnsi" w:hAnsiTheme="minorHAnsi" w:cs="BookmanOldStyle"/>
                <w:sz w:val="20"/>
                <w:szCs w:val="20"/>
              </w:rPr>
              <w:t xml:space="preserve">Derin </w:t>
            </w:r>
            <w:r w:rsidRPr="004F04BF">
              <w:rPr>
                <w:rFonts w:asciiTheme="minorHAnsi" w:hAnsiTheme="minorHAnsi" w:cs="BookmanOldStyle"/>
                <w:sz w:val="20"/>
                <w:szCs w:val="20"/>
              </w:rPr>
              <w:t>sklerotik değişiklikler</w:t>
            </w:r>
          </w:p>
          <w:p w:rsidR="00A400F2" w:rsidRPr="004F04BF" w:rsidRDefault="00A400F2" w:rsidP="006F5988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BookmanOldStyle"/>
                <w:b/>
                <w:sz w:val="20"/>
                <w:szCs w:val="20"/>
              </w:rPr>
            </w:pPr>
            <w:r w:rsidRPr="004F04BF">
              <w:rPr>
                <w:rFonts w:asciiTheme="minorHAnsi" w:hAnsiTheme="minorHAnsi" w:cs="BookmanOldStyle"/>
                <w:b/>
                <w:sz w:val="20"/>
                <w:szCs w:val="20"/>
              </w:rPr>
              <w:t xml:space="preserve">        VE/VEYA</w:t>
            </w:r>
          </w:p>
          <w:p w:rsidR="00A400F2" w:rsidRPr="004F04BF" w:rsidRDefault="00A400F2" w:rsidP="006F5988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F04BF">
              <w:rPr>
                <w:rFonts w:asciiTheme="minorHAnsi" w:hAnsiTheme="minorHAnsi"/>
                <w:sz w:val="20"/>
                <w:szCs w:val="20"/>
              </w:rPr>
              <w:t xml:space="preserve">□ Bozulmuş </w:t>
            </w:r>
            <w:r w:rsidR="00087524" w:rsidRPr="004F04BF">
              <w:rPr>
                <w:rFonts w:asciiTheme="minorHAnsi" w:hAnsiTheme="minorHAnsi"/>
                <w:sz w:val="20"/>
                <w:szCs w:val="20"/>
              </w:rPr>
              <w:t>hareket</w:t>
            </w:r>
          </w:p>
          <w:p w:rsidR="00087524" w:rsidRPr="004F04BF" w:rsidRDefault="00087524" w:rsidP="006F5988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4F04BF">
              <w:rPr>
                <w:rFonts w:asciiTheme="minorHAnsi" w:hAnsiTheme="minorHAnsi"/>
                <w:sz w:val="20"/>
                <w:szCs w:val="20"/>
              </w:rPr>
              <w:t>□ Ülserasyon</w:t>
            </w:r>
          </w:p>
          <w:p w:rsidR="00087524" w:rsidRPr="004F04BF" w:rsidRDefault="00087524" w:rsidP="006F5988">
            <w:pPr>
              <w:pStyle w:val="NormalWeb"/>
              <w:spacing w:before="0" w:beforeAutospacing="0" w:after="0" w:afterAutospacing="0" w:line="276" w:lineRule="auto"/>
              <w:rPr>
                <w:rStyle w:val="glyph"/>
                <w:rFonts w:asciiTheme="minorHAnsi" w:hAnsiTheme="minorHAnsi" w:cs="BookmanOldStyle"/>
                <w:sz w:val="20"/>
                <w:szCs w:val="20"/>
              </w:rPr>
            </w:pPr>
            <w:r w:rsidRPr="004F04BF">
              <w:rPr>
                <w:rFonts w:asciiTheme="minorHAnsi" w:hAnsiTheme="minorHAnsi"/>
                <w:sz w:val="20"/>
                <w:szCs w:val="20"/>
              </w:rPr>
              <w:t>□ Ciddi kaşıntı</w:t>
            </w:r>
          </w:p>
        </w:tc>
      </w:tr>
      <w:tr w:rsidR="001B10BF" w:rsidTr="007E4431">
        <w:trPr>
          <w:trHeight w:val="2237"/>
        </w:trPr>
        <w:tc>
          <w:tcPr>
            <w:tcW w:w="2837" w:type="dxa"/>
            <w:tcBorders>
              <w:top w:val="dotDotDash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B10BF" w:rsidRPr="002E629D" w:rsidRDefault="001B10BF" w:rsidP="000B4411">
            <w:pPr>
              <w:pStyle w:val="NormalWeb"/>
              <w:spacing w:before="0" w:beforeAutospacing="0" w:after="0"/>
              <w:jc w:val="both"/>
              <w:rPr>
                <w:rStyle w:val="glyph"/>
                <w:rFonts w:asciiTheme="minorHAnsi" w:hAnsiTheme="minorHAnsi"/>
                <w:sz w:val="20"/>
                <w:szCs w:val="20"/>
              </w:rPr>
            </w:pPr>
            <w:r w:rsidRPr="002E629D">
              <w:rPr>
                <w:rFonts w:asciiTheme="minorHAnsi" w:hAnsiTheme="minorHAnsi"/>
                <w:sz w:val="20"/>
                <w:szCs w:val="20"/>
              </w:rPr>
              <w:t>□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E629D">
              <w:rPr>
                <w:rFonts w:asciiTheme="minorHAnsi" w:hAnsiTheme="minorHAnsi" w:cs="BookmanOldStyle"/>
                <w:color w:val="231F20"/>
                <w:sz w:val="20"/>
                <w:szCs w:val="20"/>
              </w:rPr>
              <w:t>Hipopigmentasyon,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□ </w:t>
            </w:r>
            <w:r w:rsidRPr="002E629D">
              <w:rPr>
                <w:rFonts w:asciiTheme="minorHAnsi" w:hAnsiTheme="minorHAnsi"/>
                <w:sz w:val="20"/>
                <w:szCs w:val="20"/>
              </w:rPr>
              <w:t>İktiyozis,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□</w:t>
            </w:r>
            <w:r w:rsidR="0072073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E629D">
              <w:rPr>
                <w:rFonts w:asciiTheme="minorHAnsi" w:hAnsiTheme="minorHAnsi" w:cs="BookmanOldStyle"/>
                <w:color w:val="231F20"/>
                <w:sz w:val="20"/>
                <w:szCs w:val="20"/>
              </w:rPr>
              <w:t>Hiperpigmentasyon</w:t>
            </w:r>
            <w:r w:rsidRPr="002E629D">
              <w:rPr>
                <w:rStyle w:val="glyph"/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Style w:val="glyph"/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□ </w:t>
            </w:r>
            <w:r w:rsidRPr="002E629D">
              <w:rPr>
                <w:rFonts w:asciiTheme="minorHAnsi" w:hAnsiTheme="minorHAnsi"/>
                <w:sz w:val="20"/>
                <w:szCs w:val="20"/>
              </w:rPr>
              <w:t xml:space="preserve">Eritem, </w:t>
            </w:r>
            <w:r w:rsidR="00F42249" w:rsidRPr="002E629D">
              <w:rPr>
                <w:rFonts w:asciiTheme="minorHAnsi" w:hAnsiTheme="minorHAnsi"/>
                <w:sz w:val="20"/>
                <w:szCs w:val="20"/>
              </w:rPr>
              <w:t>□</w:t>
            </w:r>
            <w:r w:rsidR="000B441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Keratosis pilaris,</w:t>
            </w:r>
            <w:r w:rsidRPr="002E62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B4411" w:rsidRPr="002E629D">
              <w:rPr>
                <w:rFonts w:asciiTheme="minorHAnsi" w:hAnsiTheme="minorHAnsi"/>
                <w:sz w:val="20"/>
                <w:szCs w:val="20"/>
              </w:rPr>
              <w:t>□</w:t>
            </w:r>
            <w:r w:rsidR="000B4411" w:rsidRPr="002E629D">
              <w:rPr>
                <w:rFonts w:asciiTheme="minorHAnsi" w:hAnsiTheme="minorHAnsi" w:cs="BookmanOldStyle"/>
                <w:color w:val="231F20"/>
                <w:sz w:val="20"/>
                <w:szCs w:val="20"/>
              </w:rPr>
              <w:t xml:space="preserve"> </w:t>
            </w:r>
            <w:r w:rsidRPr="002E629D">
              <w:rPr>
                <w:rFonts w:asciiTheme="minorHAnsi" w:hAnsiTheme="minorHAnsi"/>
                <w:sz w:val="20"/>
                <w:szCs w:val="20"/>
              </w:rPr>
              <w:t>Sklerotik özellikler,</w:t>
            </w:r>
            <w:r w:rsidR="000B441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B4411" w:rsidRPr="002E629D">
              <w:rPr>
                <w:rFonts w:asciiTheme="minorHAnsi" w:hAnsiTheme="minorHAnsi"/>
                <w:sz w:val="20"/>
                <w:szCs w:val="20"/>
              </w:rPr>
              <w:t>□</w:t>
            </w:r>
            <w:r w:rsidR="000B441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Eritroderma, </w:t>
            </w:r>
            <w:r w:rsidR="000B4411" w:rsidRPr="002E629D">
              <w:rPr>
                <w:rFonts w:asciiTheme="minorHAnsi" w:hAnsiTheme="minorHAnsi"/>
                <w:sz w:val="20"/>
                <w:szCs w:val="20"/>
              </w:rPr>
              <w:t>□ Kaşıntı</w:t>
            </w:r>
            <w:r w:rsidR="000B4411">
              <w:rPr>
                <w:rFonts w:asciiTheme="minorHAnsi" w:hAnsiTheme="minorHAnsi"/>
                <w:sz w:val="20"/>
                <w:szCs w:val="20"/>
              </w:rPr>
              <w:t>,</w:t>
            </w:r>
            <w:r w:rsidR="000B4411" w:rsidRPr="002E629D">
              <w:rPr>
                <w:rFonts w:asciiTheme="minorHAnsi" w:hAnsiTheme="minorHAnsi"/>
                <w:sz w:val="20"/>
                <w:szCs w:val="20"/>
              </w:rPr>
              <w:t xml:space="preserve"> □</w:t>
            </w:r>
            <w:r w:rsidR="000B4411">
              <w:rPr>
                <w:rFonts w:asciiTheme="minorHAnsi" w:hAnsiTheme="minorHAnsi"/>
                <w:sz w:val="20"/>
                <w:szCs w:val="20"/>
              </w:rPr>
              <w:t xml:space="preserve"> Poikiloderma,</w:t>
            </w:r>
            <w:r w:rsidRPr="002E629D">
              <w:rPr>
                <w:rFonts w:asciiTheme="minorHAnsi" w:hAnsiTheme="minorHAnsi"/>
                <w:sz w:val="20"/>
                <w:szCs w:val="20"/>
              </w:rPr>
              <w:t xml:space="preserve"> □ Saç tutulumu, □ Tırnak tutulumu</w:t>
            </w:r>
            <w:r w:rsidR="000B4411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B4411">
              <w:rPr>
                <w:rFonts w:asciiTheme="minorHAnsi" w:hAnsiTheme="minorHAnsi"/>
                <w:sz w:val="20"/>
                <w:szCs w:val="20"/>
              </w:rPr>
              <w:t xml:space="preserve">□ </w:t>
            </w:r>
            <w:r>
              <w:rPr>
                <w:rFonts w:asciiTheme="minorHAnsi" w:hAnsiTheme="minorHAnsi"/>
                <w:sz w:val="20"/>
                <w:szCs w:val="20"/>
              </w:rPr>
              <w:t>Makulopapüler</w:t>
            </w:r>
            <w:r w:rsidR="000B441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rash,</w:t>
            </w:r>
            <w:r w:rsidR="000B4411">
              <w:rPr>
                <w:rFonts w:asciiTheme="minorHAnsi" w:hAnsiTheme="minorHAnsi"/>
                <w:sz w:val="20"/>
                <w:szCs w:val="20"/>
              </w:rPr>
              <w:t xml:space="preserve"> □ </w:t>
            </w:r>
            <w:r w:rsidRPr="002E62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E629D">
              <w:rPr>
                <w:rStyle w:val="Vurgu"/>
                <w:rFonts w:asciiTheme="minorHAnsi" w:hAnsiTheme="minorHAnsi" w:cs="Arial"/>
                <w:b w:val="0"/>
                <w:sz w:val="20"/>
                <w:szCs w:val="20"/>
              </w:rPr>
              <w:t>Papüloskuamöz lezyon</w:t>
            </w:r>
            <w:r w:rsidR="000B4411">
              <w:rPr>
                <w:rStyle w:val="Vurgu"/>
                <w:rFonts w:asciiTheme="minorHAnsi" w:hAnsiTheme="minorHAnsi" w:cs="Arial"/>
                <w:b w:val="0"/>
                <w:sz w:val="20"/>
                <w:szCs w:val="20"/>
              </w:rPr>
              <w:t>,</w:t>
            </w:r>
            <w:r w:rsidR="000B4411">
              <w:rPr>
                <w:rFonts w:asciiTheme="minorHAnsi" w:hAnsiTheme="minorHAnsi"/>
                <w:sz w:val="20"/>
                <w:szCs w:val="20"/>
              </w:rPr>
              <w:t xml:space="preserve"> □ Liken planus-like</w:t>
            </w:r>
            <w:r w:rsidR="004B1E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B4411" w:rsidRPr="002E629D">
              <w:rPr>
                <w:rFonts w:asciiTheme="minorHAnsi" w:hAnsiTheme="minorHAnsi"/>
                <w:sz w:val="20"/>
                <w:szCs w:val="20"/>
              </w:rPr>
              <w:t>lezyon</w:t>
            </w:r>
          </w:p>
        </w:tc>
        <w:tc>
          <w:tcPr>
            <w:tcW w:w="1277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1B10BF" w:rsidRPr="004F04BF" w:rsidRDefault="001B10BF" w:rsidP="00763259">
            <w:pPr>
              <w:pStyle w:val="NormalWeb"/>
              <w:rPr>
                <w:rStyle w:val="glyph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1B10BF" w:rsidRPr="004F04BF" w:rsidRDefault="001B10BF" w:rsidP="00322C01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1B10BF" w:rsidRPr="004F04BF" w:rsidRDefault="001B10BF" w:rsidP="00322C01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1B10BF" w:rsidRPr="004F04BF" w:rsidRDefault="001B10BF" w:rsidP="00322C01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13B96" w:rsidTr="007E4431">
        <w:trPr>
          <w:trHeight w:val="227"/>
        </w:trPr>
        <w:tc>
          <w:tcPr>
            <w:tcW w:w="2837" w:type="dxa"/>
            <w:tcBorders>
              <w:top w:val="dashSmallGap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213B96" w:rsidRPr="004F04BF" w:rsidRDefault="00213B96" w:rsidP="00FE74B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4F04BF">
              <w:rPr>
                <w:b/>
                <w:sz w:val="20"/>
                <w:szCs w:val="20"/>
              </w:rPr>
              <w:t>VYA tutulum:%</w:t>
            </w:r>
            <w:r w:rsidRPr="004F04BF">
              <w:rPr>
                <w:sz w:val="20"/>
                <w:szCs w:val="20"/>
              </w:rPr>
              <w:t>...................</w:t>
            </w:r>
          </w:p>
        </w:tc>
        <w:tc>
          <w:tcPr>
            <w:tcW w:w="1277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213B96" w:rsidRPr="004F04BF" w:rsidRDefault="00213B96" w:rsidP="00081037">
            <w:pPr>
              <w:spacing w:after="0" w:line="360" w:lineRule="auto"/>
              <w:rPr>
                <w:rStyle w:val="glyph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:rsidR="00213B96" w:rsidRPr="004F04BF" w:rsidRDefault="00213B96" w:rsidP="00DF144A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213B96" w:rsidRPr="004F04BF" w:rsidRDefault="00213B96" w:rsidP="00DF144A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</w:tcBorders>
            <w:shd w:val="clear" w:color="auto" w:fill="FFFFFF" w:themeFill="background1"/>
          </w:tcPr>
          <w:p w:rsidR="00213B96" w:rsidRPr="004F04BF" w:rsidRDefault="00213B96" w:rsidP="00DF144A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1EEC" w:rsidTr="00E83F2B">
        <w:trPr>
          <w:trHeight w:val="255"/>
        </w:trPr>
        <w:tc>
          <w:tcPr>
            <w:tcW w:w="2837" w:type="dxa"/>
            <w:tcBorders>
              <w:top w:val="double" w:sz="4" w:space="0" w:color="auto"/>
              <w:bottom w:val="dotDotDash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B1EEC" w:rsidRPr="004F04BF" w:rsidRDefault="009B1EEC" w:rsidP="00A329C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F04BF">
              <w:rPr>
                <w:rStyle w:val="glyph"/>
                <w:b/>
                <w:sz w:val="20"/>
                <w:szCs w:val="20"/>
              </w:rPr>
              <w:t>AĞIZ</w:t>
            </w:r>
            <w:r w:rsidR="00071A18">
              <w:rPr>
                <w:rStyle w:val="glyph"/>
                <w:b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F2F2F2" w:themeFill="background1" w:themeFillShade="F2"/>
          </w:tcPr>
          <w:p w:rsidR="009B1EEC" w:rsidRPr="004F04BF" w:rsidRDefault="009B1EEC" w:rsidP="00EE0693">
            <w:pPr>
              <w:spacing w:after="0" w:line="240" w:lineRule="auto"/>
              <w:rPr>
                <w:sz w:val="20"/>
                <w:szCs w:val="20"/>
              </w:rPr>
            </w:pPr>
          </w:p>
          <w:p w:rsidR="009B1EEC" w:rsidRPr="004F04BF" w:rsidRDefault="009B1EEC" w:rsidP="00EE0693">
            <w:pPr>
              <w:spacing w:after="0" w:line="240" w:lineRule="auto"/>
              <w:rPr>
                <w:rStyle w:val="glyph"/>
                <w:sz w:val="20"/>
                <w:szCs w:val="20"/>
              </w:rPr>
            </w:pPr>
            <w:r w:rsidRPr="004F04BF">
              <w:rPr>
                <w:sz w:val="20"/>
                <w:szCs w:val="20"/>
              </w:rPr>
              <w:t xml:space="preserve">□ </w:t>
            </w:r>
            <w:r w:rsidR="00B20DB2">
              <w:rPr>
                <w:sz w:val="20"/>
                <w:szCs w:val="20"/>
              </w:rPr>
              <w:t xml:space="preserve"> </w:t>
            </w:r>
            <w:r w:rsidRPr="004F04BF">
              <w:rPr>
                <w:rStyle w:val="glyph"/>
                <w:sz w:val="20"/>
                <w:szCs w:val="20"/>
              </w:rPr>
              <w:t>Semptom yok</w:t>
            </w:r>
          </w:p>
        </w:tc>
        <w:tc>
          <w:tcPr>
            <w:tcW w:w="1986" w:type="dxa"/>
            <w:vMerge w:val="restart"/>
            <w:tcBorders>
              <w:top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B1EEC" w:rsidRPr="004F04BF" w:rsidRDefault="009B1EEC" w:rsidP="00EE069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4F04BF">
              <w:rPr>
                <w:rFonts w:asciiTheme="minorHAnsi" w:hAnsiTheme="minorHAnsi"/>
                <w:sz w:val="20"/>
                <w:szCs w:val="20"/>
              </w:rPr>
              <w:t xml:space="preserve">□ Hafif semptomlar </w:t>
            </w:r>
          </w:p>
          <w:p w:rsidR="009B1EEC" w:rsidRPr="004F04BF" w:rsidRDefault="009B1EEC" w:rsidP="00EE069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4F04BF">
              <w:rPr>
                <w:rFonts w:asciiTheme="minorHAnsi" w:hAnsiTheme="minorHAnsi"/>
                <w:sz w:val="20"/>
                <w:szCs w:val="20"/>
              </w:rPr>
              <w:t>var, oral alımda kısıtlanma yok</w:t>
            </w:r>
          </w:p>
          <w:p w:rsidR="009B1EEC" w:rsidRPr="004F04BF" w:rsidRDefault="009B1EEC" w:rsidP="00EE069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0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F2F2F2" w:themeFill="background1" w:themeFillShade="F2"/>
          </w:tcPr>
          <w:p w:rsidR="009B1EEC" w:rsidRPr="004F04BF" w:rsidRDefault="009B1EEC" w:rsidP="000173C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4F04BF">
              <w:rPr>
                <w:rFonts w:asciiTheme="minorHAnsi" w:hAnsiTheme="minorHAnsi"/>
                <w:sz w:val="20"/>
                <w:szCs w:val="20"/>
              </w:rPr>
              <w:t>□ Orta semptomlar var, oral alımda parsiyel kısıtlanma var</w:t>
            </w:r>
          </w:p>
        </w:tc>
        <w:tc>
          <w:tcPr>
            <w:tcW w:w="2270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F2F2F2" w:themeFill="background1" w:themeFillShade="F2"/>
          </w:tcPr>
          <w:p w:rsidR="009B1EEC" w:rsidRPr="004F04BF" w:rsidRDefault="009B1EEC" w:rsidP="00F3089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4F04BF">
              <w:rPr>
                <w:rFonts w:asciiTheme="minorHAnsi" w:hAnsiTheme="minorHAnsi"/>
                <w:sz w:val="20"/>
                <w:szCs w:val="20"/>
              </w:rPr>
              <w:t>□ Ağır semptomlar var, oral alımda ciddi kısıtlanma var</w:t>
            </w:r>
          </w:p>
        </w:tc>
      </w:tr>
      <w:tr w:rsidR="009B1EEC" w:rsidTr="00E83F2B">
        <w:trPr>
          <w:trHeight w:val="758"/>
        </w:trPr>
        <w:tc>
          <w:tcPr>
            <w:tcW w:w="2837" w:type="dxa"/>
            <w:tcBorders>
              <w:top w:val="dotDotDash" w:sz="4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B1EEC" w:rsidRPr="004F04BF" w:rsidRDefault="009B1EEC" w:rsidP="00D76250">
            <w:pPr>
              <w:spacing w:after="0" w:line="240" w:lineRule="auto"/>
              <w:rPr>
                <w:sz w:val="20"/>
                <w:szCs w:val="20"/>
              </w:rPr>
            </w:pPr>
            <w:r w:rsidRPr="004F04BF">
              <w:rPr>
                <w:sz w:val="20"/>
                <w:szCs w:val="20"/>
              </w:rPr>
              <w:t>□ Ülser,  □ Kuruluk, □ Ağrı</w:t>
            </w:r>
          </w:p>
          <w:p w:rsidR="009B1EEC" w:rsidRPr="004F04BF" w:rsidRDefault="009B1EEC" w:rsidP="00D76250">
            <w:pPr>
              <w:spacing w:after="0" w:line="240" w:lineRule="auto"/>
              <w:rPr>
                <w:sz w:val="20"/>
                <w:szCs w:val="20"/>
              </w:rPr>
            </w:pPr>
            <w:r w:rsidRPr="004F04BF">
              <w:rPr>
                <w:sz w:val="20"/>
                <w:szCs w:val="20"/>
              </w:rPr>
              <w:t xml:space="preserve">□ Atrofi, </w:t>
            </w:r>
            <w:r w:rsidR="004F103C">
              <w:rPr>
                <w:sz w:val="20"/>
                <w:szCs w:val="20"/>
              </w:rPr>
              <w:t xml:space="preserve"> </w:t>
            </w:r>
            <w:r w:rsidRPr="004F04BF">
              <w:rPr>
                <w:sz w:val="20"/>
                <w:szCs w:val="20"/>
              </w:rPr>
              <w:t>□ Yanma,</w:t>
            </w:r>
            <w:r w:rsidR="004F103C">
              <w:rPr>
                <w:sz w:val="20"/>
                <w:szCs w:val="20"/>
              </w:rPr>
              <w:t xml:space="preserve"> </w:t>
            </w:r>
            <w:r w:rsidRPr="004F04BF">
              <w:rPr>
                <w:sz w:val="20"/>
                <w:szCs w:val="20"/>
              </w:rPr>
              <w:t>□ Eritem</w:t>
            </w:r>
          </w:p>
          <w:p w:rsidR="009B1EEC" w:rsidRPr="004F04BF" w:rsidRDefault="009B1EEC" w:rsidP="00D76250">
            <w:pPr>
              <w:spacing w:after="0" w:line="240" w:lineRule="auto"/>
              <w:rPr>
                <w:rStyle w:val="glyph"/>
                <w:b/>
                <w:sz w:val="20"/>
                <w:szCs w:val="20"/>
              </w:rPr>
            </w:pPr>
            <w:r w:rsidRPr="004F04BF">
              <w:rPr>
                <w:sz w:val="20"/>
                <w:szCs w:val="20"/>
              </w:rPr>
              <w:t>□ Mukozit, □ Likenoid lezyon</w:t>
            </w:r>
          </w:p>
        </w:tc>
        <w:tc>
          <w:tcPr>
            <w:tcW w:w="1277" w:type="dxa"/>
            <w:vMerge/>
            <w:tcBorders>
              <w:left w:val="single" w:sz="8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9B1EEC" w:rsidRPr="004F04BF" w:rsidRDefault="009B1EEC" w:rsidP="00EE069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B1EEC" w:rsidRPr="004F04BF" w:rsidRDefault="009B1EEC" w:rsidP="00EE069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9B1EEC" w:rsidRPr="004F04BF" w:rsidRDefault="009B1EEC" w:rsidP="000173C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9B1EEC" w:rsidRPr="004F04BF" w:rsidRDefault="009B1EEC" w:rsidP="000173CF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1EEC" w:rsidTr="00E83F2B">
        <w:trPr>
          <w:trHeight w:val="245"/>
        </w:trPr>
        <w:tc>
          <w:tcPr>
            <w:tcW w:w="2837" w:type="dxa"/>
            <w:tcBorders>
              <w:top w:val="double" w:sz="4" w:space="0" w:color="auto"/>
              <w:bottom w:val="dotDotDash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9B1EEC" w:rsidRPr="00C87113" w:rsidRDefault="009B1EEC" w:rsidP="00A329C9">
            <w:pPr>
              <w:spacing w:after="0" w:line="240" w:lineRule="auto"/>
              <w:rPr>
                <w:rStyle w:val="glyph"/>
                <w:sz w:val="18"/>
                <w:szCs w:val="20"/>
              </w:rPr>
            </w:pPr>
            <w:r w:rsidRPr="004F04BF">
              <w:rPr>
                <w:rStyle w:val="glyph"/>
                <w:b/>
                <w:sz w:val="20"/>
                <w:szCs w:val="20"/>
              </w:rPr>
              <w:t>GÖZ</w:t>
            </w:r>
            <w:r w:rsidR="00071A18">
              <w:rPr>
                <w:rStyle w:val="glyph"/>
                <w:b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2" w:space="0" w:color="auto"/>
            </w:tcBorders>
            <w:shd w:val="clear" w:color="auto" w:fill="FFFFFF" w:themeFill="background1"/>
          </w:tcPr>
          <w:p w:rsidR="009B1EEC" w:rsidRPr="004F04BF" w:rsidRDefault="009B1EEC" w:rsidP="00081037">
            <w:pPr>
              <w:spacing w:after="0" w:line="360" w:lineRule="auto"/>
              <w:rPr>
                <w:sz w:val="20"/>
                <w:szCs w:val="20"/>
              </w:rPr>
            </w:pPr>
          </w:p>
          <w:p w:rsidR="009B1EEC" w:rsidRPr="004F04BF" w:rsidRDefault="009B1EEC" w:rsidP="00203394">
            <w:pPr>
              <w:spacing w:after="0" w:line="240" w:lineRule="auto"/>
              <w:rPr>
                <w:rStyle w:val="glyph"/>
                <w:sz w:val="20"/>
                <w:szCs w:val="20"/>
              </w:rPr>
            </w:pPr>
            <w:r w:rsidRPr="004F04BF">
              <w:rPr>
                <w:szCs w:val="20"/>
              </w:rPr>
              <w:t>□</w:t>
            </w:r>
            <w:r w:rsidRPr="004F04BF">
              <w:rPr>
                <w:sz w:val="20"/>
                <w:szCs w:val="20"/>
              </w:rPr>
              <w:t xml:space="preserve"> </w:t>
            </w:r>
            <w:r w:rsidR="00B20DB2">
              <w:rPr>
                <w:sz w:val="20"/>
                <w:szCs w:val="20"/>
              </w:rPr>
              <w:t xml:space="preserve"> </w:t>
            </w:r>
            <w:r w:rsidRPr="004F04BF">
              <w:rPr>
                <w:rStyle w:val="glyph"/>
                <w:sz w:val="20"/>
                <w:szCs w:val="20"/>
              </w:rPr>
              <w:t>Semptom yok</w:t>
            </w:r>
          </w:p>
          <w:p w:rsidR="009B1EEC" w:rsidRPr="004F04BF" w:rsidRDefault="009B1EEC" w:rsidP="00203394">
            <w:pPr>
              <w:spacing w:after="0" w:line="240" w:lineRule="auto"/>
              <w:rPr>
                <w:rStyle w:val="glyph"/>
                <w:sz w:val="20"/>
                <w:szCs w:val="20"/>
              </w:rPr>
            </w:pPr>
          </w:p>
          <w:p w:rsidR="009B1EEC" w:rsidRPr="004F04BF" w:rsidRDefault="009B1EEC" w:rsidP="00203394">
            <w:pPr>
              <w:spacing w:after="0" w:line="240" w:lineRule="auto"/>
              <w:rPr>
                <w:rStyle w:val="glyph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doub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B1EEC" w:rsidRPr="004F04BF" w:rsidRDefault="009B1EEC" w:rsidP="00CC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glyph"/>
                <w:rFonts w:cs="BookmanTR-Light"/>
                <w:sz w:val="20"/>
                <w:szCs w:val="20"/>
              </w:rPr>
            </w:pPr>
            <w:r w:rsidRPr="00773D4B">
              <w:rPr>
                <w:sz w:val="20"/>
                <w:szCs w:val="20"/>
              </w:rPr>
              <w:t>□</w:t>
            </w:r>
            <w:r w:rsidRPr="00773D4B">
              <w:rPr>
                <w:sz w:val="18"/>
                <w:szCs w:val="20"/>
              </w:rPr>
              <w:t xml:space="preserve"> </w:t>
            </w:r>
            <w:r>
              <w:rPr>
                <w:rStyle w:val="glyph"/>
                <w:rFonts w:cs="BookmanTR-Light"/>
                <w:sz w:val="20"/>
                <w:szCs w:val="20"/>
              </w:rPr>
              <w:t xml:space="preserve">Hafif kuru göz </w:t>
            </w:r>
            <w:r w:rsidRPr="004F04BF">
              <w:rPr>
                <w:rStyle w:val="glyph"/>
                <w:rFonts w:cs="BookmanTR-Light"/>
                <w:sz w:val="20"/>
                <w:szCs w:val="20"/>
              </w:rPr>
              <w:t>semptomları,</w:t>
            </w:r>
            <w:r>
              <w:rPr>
                <w:rStyle w:val="glyph"/>
                <w:rFonts w:cs="BookmanTR-Light"/>
                <w:sz w:val="20"/>
                <w:szCs w:val="20"/>
              </w:rPr>
              <w:t xml:space="preserve"> </w:t>
            </w:r>
            <w:r w:rsidRPr="004F04BF">
              <w:rPr>
                <w:rStyle w:val="glyph"/>
                <w:rFonts w:cs="BookmanTR-Light"/>
                <w:sz w:val="20"/>
                <w:szCs w:val="20"/>
              </w:rPr>
              <w:t>günlük aktiviteyi etkilemiyor.</w:t>
            </w:r>
          </w:p>
          <w:p w:rsidR="009B1EEC" w:rsidRPr="004F04BF" w:rsidRDefault="009B1EEC" w:rsidP="004F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lyph"/>
                <w:rFonts w:cs="BookmanTR-Light"/>
                <w:b/>
                <w:sz w:val="20"/>
                <w:szCs w:val="20"/>
              </w:rPr>
            </w:pPr>
            <w:r w:rsidRPr="004F04BF">
              <w:rPr>
                <w:rStyle w:val="glyph"/>
                <w:rFonts w:cs="BookmanTR-Light"/>
                <w:b/>
                <w:sz w:val="20"/>
                <w:szCs w:val="20"/>
              </w:rPr>
              <w:t>VEYA</w:t>
            </w:r>
          </w:p>
          <w:p w:rsidR="009B1EEC" w:rsidRPr="004F04BF" w:rsidRDefault="009B1EEC" w:rsidP="00CC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glyph"/>
                <w:rFonts w:cs="BookmanTR-Light"/>
                <w:sz w:val="20"/>
                <w:szCs w:val="20"/>
              </w:rPr>
            </w:pPr>
            <w:r>
              <w:rPr>
                <w:rStyle w:val="glyph"/>
                <w:rFonts w:cs="BookmanTR-Light"/>
                <w:sz w:val="20"/>
                <w:szCs w:val="20"/>
              </w:rPr>
              <w:t>A</w:t>
            </w:r>
            <w:r w:rsidRPr="004F04BF">
              <w:rPr>
                <w:rStyle w:val="glyph"/>
                <w:rFonts w:cs="BookmanTR-Light"/>
                <w:sz w:val="20"/>
                <w:szCs w:val="20"/>
              </w:rPr>
              <w:t>semptomatik Keratokonjunktivitis sicca</w:t>
            </w:r>
          </w:p>
        </w:tc>
        <w:tc>
          <w:tcPr>
            <w:tcW w:w="2270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FFFFFF" w:themeFill="background1"/>
          </w:tcPr>
          <w:p w:rsidR="009B1EEC" w:rsidRPr="004F04BF" w:rsidRDefault="009B1EEC" w:rsidP="004F04BF">
            <w:pPr>
              <w:autoSpaceDE w:val="0"/>
              <w:autoSpaceDN w:val="0"/>
              <w:adjustRightInd w:val="0"/>
              <w:spacing w:after="0" w:line="240" w:lineRule="auto"/>
              <w:rPr>
                <w:rStyle w:val="glyph"/>
                <w:rFonts w:cs="BookmanTR-Light"/>
                <w:sz w:val="20"/>
                <w:szCs w:val="20"/>
              </w:rPr>
            </w:pPr>
            <w:r w:rsidRPr="004F04BF">
              <w:rPr>
                <w:sz w:val="20"/>
                <w:szCs w:val="20"/>
              </w:rPr>
              <w:t xml:space="preserve">□ </w:t>
            </w:r>
            <w:r w:rsidRPr="004F04BF">
              <w:rPr>
                <w:rStyle w:val="glyph"/>
                <w:rFonts w:cs="BookmanTR-Light"/>
                <w:sz w:val="20"/>
                <w:szCs w:val="20"/>
              </w:rPr>
              <w:t>Günlük aktiviteyi orta derecede etkileyen kuru göz semptomları var.</w:t>
            </w:r>
            <w:r>
              <w:rPr>
                <w:sz w:val="20"/>
                <w:szCs w:val="20"/>
              </w:rPr>
              <w:t xml:space="preserve"> </w:t>
            </w:r>
            <w:r w:rsidRPr="004F04BF">
              <w:rPr>
                <w:rStyle w:val="glyph"/>
                <w:rFonts w:cs="BookmanTR-Light"/>
                <w:sz w:val="20"/>
                <w:szCs w:val="20"/>
              </w:rPr>
              <w:t>Görme bozukluğu yok</w:t>
            </w:r>
          </w:p>
        </w:tc>
        <w:tc>
          <w:tcPr>
            <w:tcW w:w="2270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FFFFFF" w:themeFill="background1"/>
          </w:tcPr>
          <w:p w:rsidR="009B1EEC" w:rsidRDefault="009B1EEC" w:rsidP="004F04BF">
            <w:pPr>
              <w:autoSpaceDE w:val="0"/>
              <w:autoSpaceDN w:val="0"/>
              <w:adjustRightInd w:val="0"/>
              <w:spacing w:after="0" w:line="240" w:lineRule="auto"/>
              <w:rPr>
                <w:rStyle w:val="glyph"/>
                <w:rFonts w:cs="BookmanTR-Light"/>
                <w:sz w:val="20"/>
                <w:szCs w:val="20"/>
              </w:rPr>
            </w:pPr>
            <w:r w:rsidRPr="004F04BF">
              <w:rPr>
                <w:sz w:val="20"/>
                <w:szCs w:val="20"/>
              </w:rPr>
              <w:t xml:space="preserve">□ </w:t>
            </w:r>
            <w:r w:rsidRPr="004F04BF">
              <w:rPr>
                <w:rStyle w:val="glyph"/>
                <w:rFonts w:cs="BookmanTR-Light"/>
                <w:sz w:val="20"/>
                <w:szCs w:val="20"/>
              </w:rPr>
              <w:t xml:space="preserve"> Günlük aktiviteyi önemli derecede etkileyen şiddetli kuru göz semptomları var </w:t>
            </w:r>
          </w:p>
          <w:p w:rsidR="009B1EEC" w:rsidRDefault="001B10BF" w:rsidP="00812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lyph"/>
                <w:rFonts w:cs="BookmanTR-Light"/>
                <w:sz w:val="20"/>
                <w:szCs w:val="20"/>
              </w:rPr>
            </w:pPr>
            <w:r>
              <w:rPr>
                <w:rStyle w:val="glyph"/>
                <w:rFonts w:cs="BookmanTR-Light"/>
                <w:b/>
                <w:sz w:val="20"/>
                <w:szCs w:val="20"/>
              </w:rPr>
              <w:t>VE/</w:t>
            </w:r>
            <w:r w:rsidR="009B1EEC" w:rsidRPr="004F04BF">
              <w:rPr>
                <w:rStyle w:val="glyph"/>
                <w:rFonts w:cs="BookmanTR-Light"/>
                <w:b/>
                <w:sz w:val="20"/>
                <w:szCs w:val="20"/>
              </w:rPr>
              <w:t>VEYA</w:t>
            </w:r>
          </w:p>
          <w:p w:rsidR="009B1EEC" w:rsidRPr="004F04BF" w:rsidRDefault="009B1EEC" w:rsidP="004F04BF">
            <w:pPr>
              <w:autoSpaceDE w:val="0"/>
              <w:autoSpaceDN w:val="0"/>
              <w:adjustRightInd w:val="0"/>
              <w:spacing w:after="0" w:line="240" w:lineRule="auto"/>
              <w:rPr>
                <w:rStyle w:val="glyph"/>
                <w:rFonts w:cs="BookmanTR-Light"/>
                <w:sz w:val="20"/>
                <w:szCs w:val="20"/>
              </w:rPr>
            </w:pPr>
            <w:r w:rsidRPr="004F04BF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4F04BF">
              <w:rPr>
                <w:rStyle w:val="glyph"/>
                <w:rFonts w:cs="BookmanTR-Light"/>
                <w:sz w:val="20"/>
                <w:szCs w:val="20"/>
              </w:rPr>
              <w:t>Keratokonjunktivitis sicca</w:t>
            </w:r>
            <w:r>
              <w:rPr>
                <w:rStyle w:val="glyph"/>
                <w:rFonts w:cs="BookmanTR-Light"/>
                <w:sz w:val="20"/>
                <w:szCs w:val="20"/>
              </w:rPr>
              <w:t>'ya bağlı görme kaybı</w:t>
            </w:r>
          </w:p>
        </w:tc>
      </w:tr>
      <w:tr w:rsidR="009B1EEC" w:rsidTr="007E4431">
        <w:trPr>
          <w:trHeight w:val="1562"/>
        </w:trPr>
        <w:tc>
          <w:tcPr>
            <w:tcW w:w="2837" w:type="dxa"/>
            <w:tcBorders>
              <w:top w:val="dotDotDash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9B1EEC" w:rsidRPr="00530C9D" w:rsidRDefault="009B1EEC" w:rsidP="00FE28C7">
            <w:pPr>
              <w:spacing w:after="0" w:line="240" w:lineRule="auto"/>
              <w:rPr>
                <w:sz w:val="20"/>
                <w:szCs w:val="20"/>
              </w:rPr>
            </w:pPr>
            <w:r w:rsidRPr="00530C9D">
              <w:rPr>
                <w:sz w:val="20"/>
                <w:szCs w:val="20"/>
              </w:rPr>
              <w:t xml:space="preserve">□ </w:t>
            </w:r>
            <w:r w:rsidRPr="00530C9D">
              <w:rPr>
                <w:rStyle w:val="glyph"/>
                <w:sz w:val="20"/>
                <w:szCs w:val="20"/>
              </w:rPr>
              <w:t xml:space="preserve">Kuruluk,    </w:t>
            </w:r>
            <w:r w:rsidRPr="00530C9D">
              <w:rPr>
                <w:sz w:val="20"/>
                <w:szCs w:val="20"/>
              </w:rPr>
              <w:t xml:space="preserve">□ </w:t>
            </w:r>
            <w:r w:rsidRPr="00530C9D">
              <w:rPr>
                <w:rStyle w:val="glyph"/>
                <w:sz w:val="20"/>
                <w:szCs w:val="20"/>
              </w:rPr>
              <w:t>Yanma,</w:t>
            </w:r>
          </w:p>
          <w:p w:rsidR="009B1EEC" w:rsidRPr="00530C9D" w:rsidRDefault="009B1EEC" w:rsidP="00FE28C7">
            <w:pPr>
              <w:spacing w:after="0" w:line="240" w:lineRule="auto"/>
              <w:rPr>
                <w:rStyle w:val="glyph"/>
                <w:sz w:val="20"/>
                <w:szCs w:val="20"/>
              </w:rPr>
            </w:pPr>
            <w:r w:rsidRPr="00530C9D">
              <w:rPr>
                <w:sz w:val="20"/>
                <w:szCs w:val="20"/>
              </w:rPr>
              <w:t xml:space="preserve">□ </w:t>
            </w:r>
            <w:r w:rsidRPr="00530C9D">
              <w:rPr>
                <w:rStyle w:val="glyph"/>
                <w:sz w:val="20"/>
                <w:szCs w:val="20"/>
              </w:rPr>
              <w:t xml:space="preserve">Kaşıntı,      </w:t>
            </w:r>
            <w:r w:rsidRPr="00530C9D">
              <w:rPr>
                <w:sz w:val="20"/>
                <w:szCs w:val="20"/>
              </w:rPr>
              <w:t xml:space="preserve">□ </w:t>
            </w:r>
            <w:r w:rsidRPr="00530C9D">
              <w:rPr>
                <w:rStyle w:val="glyph"/>
                <w:sz w:val="20"/>
                <w:szCs w:val="20"/>
              </w:rPr>
              <w:t>Bulanık görme</w:t>
            </w:r>
          </w:p>
          <w:p w:rsidR="009B1EEC" w:rsidRPr="00530C9D" w:rsidRDefault="009B1EEC" w:rsidP="00FE28C7">
            <w:pPr>
              <w:spacing w:after="0" w:line="240" w:lineRule="auto"/>
              <w:rPr>
                <w:rStyle w:val="glyph"/>
                <w:sz w:val="20"/>
                <w:szCs w:val="20"/>
              </w:rPr>
            </w:pPr>
            <w:r w:rsidRPr="00530C9D">
              <w:rPr>
                <w:sz w:val="20"/>
                <w:szCs w:val="20"/>
              </w:rPr>
              <w:t xml:space="preserve">□ </w:t>
            </w:r>
            <w:r w:rsidRPr="00530C9D">
              <w:rPr>
                <w:rStyle w:val="glyph"/>
                <w:sz w:val="20"/>
                <w:szCs w:val="20"/>
              </w:rPr>
              <w:t xml:space="preserve">Fotofobi,   </w:t>
            </w:r>
            <w:r w:rsidRPr="00530C9D">
              <w:rPr>
                <w:sz w:val="20"/>
                <w:szCs w:val="20"/>
              </w:rPr>
              <w:t xml:space="preserve">□ </w:t>
            </w:r>
            <w:r w:rsidRPr="00530C9D">
              <w:rPr>
                <w:rStyle w:val="glyph"/>
                <w:sz w:val="20"/>
                <w:szCs w:val="20"/>
              </w:rPr>
              <w:t>Ağrı</w:t>
            </w:r>
          </w:p>
          <w:p w:rsidR="009B1EEC" w:rsidRPr="00530C9D" w:rsidRDefault="009B1EEC" w:rsidP="00FE28C7">
            <w:pPr>
              <w:spacing w:after="0" w:line="240" w:lineRule="auto"/>
              <w:rPr>
                <w:sz w:val="20"/>
                <w:szCs w:val="20"/>
              </w:rPr>
            </w:pPr>
            <w:r w:rsidRPr="00530C9D">
              <w:rPr>
                <w:b/>
                <w:sz w:val="20"/>
                <w:szCs w:val="20"/>
              </w:rPr>
              <w:t>Schirmer gözyaşı testi (mm</w:t>
            </w:r>
            <w:r w:rsidRPr="00530C9D">
              <w:rPr>
                <w:sz w:val="20"/>
                <w:szCs w:val="20"/>
              </w:rPr>
              <w:t>)</w:t>
            </w:r>
          </w:p>
          <w:p w:rsidR="009B1EEC" w:rsidRPr="00530C9D" w:rsidRDefault="00713611" w:rsidP="00FE28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&gt; 10,   □ 10-6,  </w:t>
            </w:r>
            <w:r w:rsidR="009B1EEC" w:rsidRPr="00530C9D">
              <w:rPr>
                <w:sz w:val="20"/>
                <w:szCs w:val="20"/>
              </w:rPr>
              <w:t>□ ≤5</w:t>
            </w:r>
            <w:r>
              <w:rPr>
                <w:sz w:val="20"/>
                <w:szCs w:val="20"/>
              </w:rPr>
              <w:t xml:space="preserve"> </w:t>
            </w:r>
            <w:r w:rsidRPr="00713611">
              <w:rPr>
                <w:i/>
                <w:sz w:val="18"/>
                <w:szCs w:val="20"/>
              </w:rPr>
              <w:t>(patolojik)</w:t>
            </w:r>
            <w:r w:rsidR="009B1EEC" w:rsidRPr="00713611">
              <w:rPr>
                <w:sz w:val="18"/>
                <w:szCs w:val="20"/>
              </w:rPr>
              <w:t xml:space="preserve"> </w:t>
            </w:r>
          </w:p>
          <w:p w:rsidR="009B1EEC" w:rsidRPr="004F04BF" w:rsidRDefault="009B1EEC" w:rsidP="00FE28C7">
            <w:pPr>
              <w:spacing w:after="0" w:line="240" w:lineRule="auto"/>
              <w:rPr>
                <w:rStyle w:val="glyph"/>
                <w:b/>
                <w:sz w:val="20"/>
                <w:szCs w:val="20"/>
              </w:rPr>
            </w:pPr>
            <w:r w:rsidRPr="00530C9D">
              <w:rPr>
                <w:sz w:val="20"/>
                <w:szCs w:val="20"/>
              </w:rPr>
              <w:t>□ Yapılamadı</w:t>
            </w:r>
          </w:p>
        </w:tc>
        <w:tc>
          <w:tcPr>
            <w:tcW w:w="1277" w:type="dxa"/>
            <w:vMerge/>
            <w:tcBorders>
              <w:left w:val="single" w:sz="2" w:space="0" w:color="auto"/>
              <w:bottom w:val="double" w:sz="4" w:space="0" w:color="auto"/>
            </w:tcBorders>
            <w:shd w:val="clear" w:color="auto" w:fill="FFFFFF" w:themeFill="background1"/>
          </w:tcPr>
          <w:p w:rsidR="009B1EEC" w:rsidRPr="004F04BF" w:rsidRDefault="009B1EEC" w:rsidP="00081037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B1EEC" w:rsidRPr="004F04BF" w:rsidRDefault="009B1EEC" w:rsidP="00CC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  <w:bottom w:val="double" w:sz="4" w:space="0" w:color="auto"/>
            </w:tcBorders>
            <w:shd w:val="clear" w:color="auto" w:fill="FFFFFF" w:themeFill="background1"/>
          </w:tcPr>
          <w:p w:rsidR="009B1EEC" w:rsidRPr="004F04BF" w:rsidRDefault="009B1EEC" w:rsidP="004F04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  <w:bottom w:val="double" w:sz="4" w:space="0" w:color="auto"/>
            </w:tcBorders>
            <w:shd w:val="clear" w:color="auto" w:fill="FFFFFF" w:themeFill="background1"/>
          </w:tcPr>
          <w:p w:rsidR="009B1EEC" w:rsidRPr="004F04BF" w:rsidRDefault="009B1EEC" w:rsidP="004F04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40DE0" w:rsidTr="00E83F2B">
        <w:trPr>
          <w:trHeight w:val="249"/>
        </w:trPr>
        <w:tc>
          <w:tcPr>
            <w:tcW w:w="2837" w:type="dxa"/>
            <w:tcBorders>
              <w:top w:val="double" w:sz="4" w:space="0" w:color="auto"/>
              <w:bottom w:val="dotDotDash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740DE0" w:rsidRPr="004F04BF" w:rsidRDefault="00740DE0" w:rsidP="00A329C9">
            <w:pPr>
              <w:spacing w:after="0" w:line="240" w:lineRule="auto"/>
              <w:rPr>
                <w:rStyle w:val="glyph"/>
                <w:i/>
                <w:sz w:val="20"/>
                <w:szCs w:val="20"/>
              </w:rPr>
            </w:pPr>
            <w:r w:rsidRPr="004F04BF">
              <w:rPr>
                <w:rStyle w:val="glyph"/>
                <w:b/>
                <w:sz w:val="20"/>
                <w:szCs w:val="20"/>
              </w:rPr>
              <w:t>KARACİĞER</w:t>
            </w:r>
            <w:r w:rsidR="00071A18">
              <w:rPr>
                <w:rStyle w:val="glyph"/>
                <w:b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740DE0" w:rsidRPr="004F04BF" w:rsidRDefault="00740DE0" w:rsidP="00081037">
            <w:pPr>
              <w:spacing w:after="0" w:line="360" w:lineRule="auto"/>
              <w:rPr>
                <w:sz w:val="20"/>
                <w:szCs w:val="20"/>
              </w:rPr>
            </w:pPr>
          </w:p>
          <w:p w:rsidR="00740DE0" w:rsidRPr="004F04BF" w:rsidRDefault="00740DE0" w:rsidP="00141A0C">
            <w:pPr>
              <w:spacing w:after="0" w:line="240" w:lineRule="auto"/>
              <w:rPr>
                <w:rStyle w:val="glyph"/>
                <w:sz w:val="20"/>
                <w:szCs w:val="20"/>
              </w:rPr>
            </w:pPr>
            <w:r w:rsidRPr="004F04BF">
              <w:rPr>
                <w:sz w:val="20"/>
                <w:szCs w:val="20"/>
              </w:rPr>
              <w:t xml:space="preserve">□ </w:t>
            </w:r>
            <w:r w:rsidR="00B20DB2">
              <w:rPr>
                <w:sz w:val="20"/>
                <w:szCs w:val="20"/>
              </w:rPr>
              <w:t xml:space="preserve"> </w:t>
            </w:r>
            <w:r w:rsidRPr="004F04BF">
              <w:rPr>
                <w:rStyle w:val="glyph"/>
                <w:sz w:val="20"/>
                <w:szCs w:val="20"/>
              </w:rPr>
              <w:t>Normal</w:t>
            </w:r>
          </w:p>
          <w:p w:rsidR="00530C9D" w:rsidRPr="004F04BF" w:rsidRDefault="00740DE0" w:rsidP="00530C9D">
            <w:pPr>
              <w:spacing w:after="0" w:line="360" w:lineRule="auto"/>
              <w:rPr>
                <w:rStyle w:val="glyph"/>
                <w:sz w:val="20"/>
                <w:szCs w:val="20"/>
              </w:rPr>
            </w:pPr>
            <w:r w:rsidRPr="004F04BF">
              <w:rPr>
                <w:rStyle w:val="glyph"/>
                <w:sz w:val="20"/>
                <w:szCs w:val="20"/>
              </w:rPr>
              <w:t>KCFT</w:t>
            </w:r>
          </w:p>
        </w:tc>
        <w:tc>
          <w:tcPr>
            <w:tcW w:w="1986" w:type="dxa"/>
            <w:vMerge w:val="restart"/>
            <w:tcBorders>
              <w:top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30C9D" w:rsidRPr="00530C9D" w:rsidRDefault="00740DE0" w:rsidP="007F02BF">
            <w:pPr>
              <w:spacing w:after="0" w:line="240" w:lineRule="auto"/>
              <w:rPr>
                <w:rStyle w:val="glyph"/>
                <w:rFonts w:cs="BookmanTR-Light"/>
                <w:sz w:val="20"/>
                <w:szCs w:val="20"/>
              </w:rPr>
            </w:pPr>
            <w:r w:rsidRPr="00773D4B">
              <w:rPr>
                <w:sz w:val="20"/>
                <w:szCs w:val="20"/>
              </w:rPr>
              <w:t>□</w:t>
            </w:r>
            <w:r w:rsidRPr="004F04BF">
              <w:rPr>
                <w:rFonts w:cs="BookmanTR-Light"/>
                <w:sz w:val="20"/>
                <w:szCs w:val="20"/>
              </w:rPr>
              <w:t xml:space="preserve"> </w:t>
            </w:r>
            <w:r>
              <w:rPr>
                <w:rStyle w:val="Vurgu"/>
                <w:rFonts w:cs="Arial"/>
                <w:b w:val="0"/>
                <w:sz w:val="20"/>
                <w:szCs w:val="20"/>
              </w:rPr>
              <w:t>AP,</w:t>
            </w:r>
            <w:r>
              <w:rPr>
                <w:rStyle w:val="st1"/>
                <w:rFonts w:cs="Arial"/>
                <w:color w:val="54545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ALT</w:t>
            </w:r>
            <w:r w:rsidRPr="004F04BF">
              <w:rPr>
                <w:rFonts w:cs="BookmanTR-Light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AST, </w:t>
            </w:r>
            <w:r w:rsidRPr="004F04BF">
              <w:rPr>
                <w:rFonts w:cs="BookmanTR-Light"/>
                <w:sz w:val="20"/>
                <w:szCs w:val="20"/>
              </w:rPr>
              <w:t xml:space="preserve">Bilirubin </w:t>
            </w:r>
            <w:r>
              <w:rPr>
                <w:rFonts w:cs="BookmanTR-Light"/>
                <w:sz w:val="20"/>
                <w:szCs w:val="20"/>
              </w:rPr>
              <w:t xml:space="preserve">&lt; 2 x </w:t>
            </w:r>
            <w:r>
              <w:rPr>
                <w:rStyle w:val="Vurgu"/>
                <w:rFonts w:cs="Arial"/>
                <w:b w:val="0"/>
                <w:i/>
                <w:sz w:val="20"/>
                <w:szCs w:val="20"/>
              </w:rPr>
              <w:t>Normalin üst sınırı</w:t>
            </w:r>
            <w:r>
              <w:rPr>
                <w:rFonts w:cs="BookmanTR-Light"/>
                <w:sz w:val="20"/>
                <w:szCs w:val="20"/>
              </w:rPr>
              <w:t xml:space="preserve"> </w:t>
            </w:r>
          </w:p>
        </w:tc>
        <w:tc>
          <w:tcPr>
            <w:tcW w:w="2270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0DE0" w:rsidRPr="007F02BF" w:rsidRDefault="00740DE0" w:rsidP="007F02BF">
            <w:pPr>
              <w:spacing w:after="0" w:line="240" w:lineRule="auto"/>
              <w:rPr>
                <w:rStyle w:val="Vurgu"/>
                <w:rFonts w:cs="Arial"/>
                <w:b w:val="0"/>
                <w:sz w:val="20"/>
                <w:szCs w:val="20"/>
              </w:rPr>
            </w:pPr>
            <w:r w:rsidRPr="007F02BF">
              <w:rPr>
                <w:sz w:val="20"/>
                <w:szCs w:val="20"/>
              </w:rPr>
              <w:t>□</w:t>
            </w:r>
            <w:r w:rsidRPr="007F02BF">
              <w:rPr>
                <w:rFonts w:cs="BookmanTR-Light"/>
                <w:sz w:val="20"/>
                <w:szCs w:val="20"/>
              </w:rPr>
              <w:t xml:space="preserve"> Bilirubin</w:t>
            </w:r>
            <w:r w:rsidRPr="007F02BF">
              <w:rPr>
                <w:rStyle w:val="Vurgu"/>
                <w:rFonts w:cs="Arial"/>
                <w:b w:val="0"/>
                <w:sz w:val="20"/>
                <w:szCs w:val="20"/>
              </w:rPr>
              <w:t xml:space="preserve"> &gt; 3mg/dl </w:t>
            </w:r>
          </w:p>
          <w:p w:rsidR="00740DE0" w:rsidRPr="007F02BF" w:rsidRDefault="00740DE0" w:rsidP="00812AEF">
            <w:pPr>
              <w:spacing w:after="0" w:line="240" w:lineRule="auto"/>
              <w:jc w:val="center"/>
              <w:rPr>
                <w:rStyle w:val="Vurgu"/>
                <w:rFonts w:cs="Arial"/>
                <w:sz w:val="20"/>
                <w:szCs w:val="20"/>
              </w:rPr>
            </w:pPr>
            <w:r w:rsidRPr="007F02BF">
              <w:rPr>
                <w:rStyle w:val="Vurgu"/>
                <w:rFonts w:cs="Arial"/>
                <w:sz w:val="20"/>
                <w:szCs w:val="20"/>
              </w:rPr>
              <w:t>VEYA</w:t>
            </w:r>
          </w:p>
          <w:p w:rsidR="00740DE0" w:rsidRDefault="00740DE0" w:rsidP="007F02BF">
            <w:pPr>
              <w:spacing w:after="0" w:line="240" w:lineRule="auto"/>
              <w:rPr>
                <w:rFonts w:cs="BookmanTR-Light"/>
                <w:sz w:val="20"/>
                <w:szCs w:val="20"/>
              </w:rPr>
            </w:pPr>
            <w:r w:rsidRPr="007F02BF">
              <w:rPr>
                <w:rStyle w:val="Vurgu"/>
                <w:rFonts w:cs="Arial"/>
                <w:b w:val="0"/>
                <w:sz w:val="20"/>
                <w:szCs w:val="20"/>
              </w:rPr>
              <w:t>AP,</w:t>
            </w:r>
            <w:r w:rsidRPr="007F02BF">
              <w:rPr>
                <w:rStyle w:val="st1"/>
                <w:rFonts w:cs="Arial"/>
                <w:color w:val="545454"/>
                <w:sz w:val="20"/>
                <w:szCs w:val="20"/>
              </w:rPr>
              <w:t xml:space="preserve"> </w:t>
            </w:r>
            <w:r w:rsidRPr="007F02BF">
              <w:rPr>
                <w:sz w:val="20"/>
                <w:szCs w:val="20"/>
              </w:rPr>
              <w:t>ALT</w:t>
            </w:r>
            <w:r w:rsidRPr="007F02BF">
              <w:rPr>
                <w:rFonts w:cs="BookmanTR-Light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AST</w:t>
            </w:r>
            <w:r w:rsidRPr="007F02B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BookmanTR-Light"/>
                <w:sz w:val="20"/>
                <w:szCs w:val="20"/>
              </w:rPr>
              <w:t>Bilirubin</w:t>
            </w:r>
          </w:p>
          <w:p w:rsidR="00530C9D" w:rsidRPr="00530C9D" w:rsidRDefault="00740DE0" w:rsidP="007F02BF">
            <w:pPr>
              <w:spacing w:after="0" w:line="240" w:lineRule="auto"/>
              <w:rPr>
                <w:rStyle w:val="glyph"/>
                <w:rFonts w:cs="BookmanTR-Light"/>
                <w:sz w:val="20"/>
                <w:szCs w:val="20"/>
              </w:rPr>
            </w:pPr>
            <w:r w:rsidRPr="007F02BF">
              <w:rPr>
                <w:rFonts w:cs="BookmanTR-Light"/>
                <w:sz w:val="20"/>
                <w:szCs w:val="20"/>
              </w:rPr>
              <w:t xml:space="preserve">2 -5 x </w:t>
            </w:r>
            <w:r w:rsidRPr="007F02BF">
              <w:rPr>
                <w:rStyle w:val="Vurgu"/>
                <w:rFonts w:cs="Arial"/>
                <w:b w:val="0"/>
                <w:i/>
                <w:sz w:val="20"/>
                <w:szCs w:val="20"/>
              </w:rPr>
              <w:t>Normalin üst sınırı</w:t>
            </w:r>
            <w:r w:rsidRPr="007F02BF">
              <w:rPr>
                <w:rFonts w:cs="BookmanTR-Light"/>
                <w:sz w:val="20"/>
                <w:szCs w:val="20"/>
              </w:rPr>
              <w:t xml:space="preserve"> </w:t>
            </w:r>
          </w:p>
        </w:tc>
        <w:tc>
          <w:tcPr>
            <w:tcW w:w="2270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30C9D" w:rsidRPr="00530C9D" w:rsidRDefault="00740DE0" w:rsidP="00F92113">
            <w:pPr>
              <w:spacing w:after="0" w:line="240" w:lineRule="auto"/>
              <w:rPr>
                <w:rStyle w:val="glyph"/>
                <w:rFonts w:cs="Arial"/>
                <w:bCs/>
                <w:i/>
                <w:sz w:val="20"/>
                <w:szCs w:val="20"/>
              </w:rPr>
            </w:pPr>
            <w:r w:rsidRPr="004F04BF">
              <w:rPr>
                <w:szCs w:val="20"/>
              </w:rPr>
              <w:t>□</w:t>
            </w:r>
            <w:r w:rsidRPr="004F04BF">
              <w:rPr>
                <w:rFonts w:cs="BookmanTR-Light"/>
                <w:sz w:val="20"/>
                <w:szCs w:val="20"/>
              </w:rPr>
              <w:t xml:space="preserve"> </w:t>
            </w:r>
            <w:r>
              <w:rPr>
                <w:rStyle w:val="Vurgu"/>
                <w:rFonts w:cs="Arial"/>
                <w:b w:val="0"/>
                <w:sz w:val="20"/>
                <w:szCs w:val="20"/>
              </w:rPr>
              <w:t>AP,</w:t>
            </w:r>
            <w:r>
              <w:rPr>
                <w:rStyle w:val="st1"/>
                <w:rFonts w:cs="Arial"/>
                <w:color w:val="54545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ALT</w:t>
            </w:r>
            <w:r w:rsidRPr="004F04BF">
              <w:rPr>
                <w:rFonts w:cs="BookmanTR-Light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AST, </w:t>
            </w:r>
            <w:r w:rsidRPr="004F04BF">
              <w:rPr>
                <w:rFonts w:cs="BookmanTR-Light"/>
                <w:sz w:val="20"/>
                <w:szCs w:val="20"/>
              </w:rPr>
              <w:t xml:space="preserve">Bilirubin </w:t>
            </w:r>
            <w:r>
              <w:rPr>
                <w:rFonts w:cs="BookmanTR-Light"/>
                <w:sz w:val="20"/>
                <w:szCs w:val="20"/>
              </w:rPr>
              <w:t xml:space="preserve">&gt; 5 x </w:t>
            </w:r>
            <w:r>
              <w:rPr>
                <w:rStyle w:val="Vurgu"/>
                <w:rFonts w:cs="Arial"/>
                <w:b w:val="0"/>
                <w:i/>
                <w:sz w:val="20"/>
                <w:szCs w:val="20"/>
              </w:rPr>
              <w:t>Normalin üst sınırı</w:t>
            </w:r>
          </w:p>
        </w:tc>
      </w:tr>
      <w:tr w:rsidR="00740DE0" w:rsidTr="00E83F2B">
        <w:trPr>
          <w:trHeight w:val="679"/>
        </w:trPr>
        <w:tc>
          <w:tcPr>
            <w:tcW w:w="2837" w:type="dxa"/>
            <w:tcBorders>
              <w:top w:val="dotDotDash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740DE0" w:rsidRPr="007F02BF" w:rsidRDefault="00530C9D" w:rsidP="00740DE0">
            <w:pPr>
              <w:spacing w:after="0" w:line="360" w:lineRule="auto"/>
              <w:rPr>
                <w:rStyle w:val="glyph"/>
                <w:rFonts w:cs="Arial"/>
                <w:bCs/>
                <w:i/>
                <w:sz w:val="20"/>
                <w:szCs w:val="20"/>
              </w:rPr>
            </w:pPr>
            <w:r w:rsidRPr="00A7348F">
              <w:rPr>
                <w:rStyle w:val="Vurgu"/>
                <w:rFonts w:cs="Arial"/>
                <w:b w:val="0"/>
                <w:i/>
                <w:sz w:val="16"/>
                <w:szCs w:val="20"/>
              </w:rPr>
              <w:t>AP:Alkalen fosfataz</w:t>
            </w:r>
          </w:p>
        </w:tc>
        <w:tc>
          <w:tcPr>
            <w:tcW w:w="1277" w:type="dxa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:rsidR="00740DE0" w:rsidRPr="004F04BF" w:rsidRDefault="00740DE0" w:rsidP="00081037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40DE0" w:rsidRPr="004F04BF" w:rsidRDefault="00740DE0" w:rsidP="00F50705">
            <w:pPr>
              <w:spacing w:after="0" w:line="360" w:lineRule="auto"/>
              <w:rPr>
                <w:rFonts w:cs="BookmanTR-Light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DE0" w:rsidRPr="004F04BF" w:rsidRDefault="00740DE0" w:rsidP="00F50705">
            <w:pPr>
              <w:spacing w:after="0" w:line="360" w:lineRule="auto"/>
              <w:rPr>
                <w:rStyle w:val="glyph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0DE0" w:rsidRPr="004F04BF" w:rsidRDefault="00740DE0" w:rsidP="00F50705">
            <w:pPr>
              <w:spacing w:after="0" w:line="360" w:lineRule="auto"/>
              <w:rPr>
                <w:rStyle w:val="glyph"/>
                <w:sz w:val="20"/>
                <w:szCs w:val="20"/>
              </w:rPr>
            </w:pPr>
          </w:p>
        </w:tc>
      </w:tr>
      <w:tr w:rsidR="00740DE0" w:rsidTr="00E83F2B">
        <w:trPr>
          <w:trHeight w:val="139"/>
        </w:trPr>
        <w:tc>
          <w:tcPr>
            <w:tcW w:w="2837" w:type="dxa"/>
            <w:tcBorders>
              <w:top w:val="double" w:sz="4" w:space="0" w:color="auto"/>
              <w:bottom w:val="dotDotDash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740DE0" w:rsidRPr="002C4115" w:rsidRDefault="00740DE0" w:rsidP="00A329C9">
            <w:pPr>
              <w:spacing w:after="0" w:line="240" w:lineRule="auto"/>
              <w:rPr>
                <w:rStyle w:val="glyph"/>
                <w:b/>
                <w:sz w:val="20"/>
                <w:szCs w:val="20"/>
              </w:rPr>
            </w:pPr>
            <w:r w:rsidRPr="002C4115">
              <w:rPr>
                <w:rStyle w:val="glyph"/>
                <w:b/>
                <w:sz w:val="20"/>
                <w:szCs w:val="20"/>
              </w:rPr>
              <w:t>AKCİĞER</w:t>
            </w:r>
            <w:r w:rsidR="00071A18">
              <w:rPr>
                <w:rStyle w:val="glyph"/>
                <w:b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2" w:space="0" w:color="auto"/>
            </w:tcBorders>
            <w:shd w:val="clear" w:color="auto" w:fill="FFFFFF" w:themeFill="background1"/>
          </w:tcPr>
          <w:p w:rsidR="001D43C3" w:rsidRPr="004F04BF" w:rsidRDefault="001D43C3" w:rsidP="001D43C3">
            <w:pPr>
              <w:spacing w:after="0" w:line="240" w:lineRule="auto"/>
              <w:rPr>
                <w:rStyle w:val="glyph"/>
                <w:sz w:val="20"/>
                <w:szCs w:val="20"/>
              </w:rPr>
            </w:pPr>
            <w:r w:rsidRPr="004F04BF">
              <w:rPr>
                <w:szCs w:val="20"/>
              </w:rPr>
              <w:t>□</w:t>
            </w:r>
            <w:r w:rsidRPr="004F04BF">
              <w:rPr>
                <w:sz w:val="20"/>
                <w:szCs w:val="20"/>
              </w:rPr>
              <w:t xml:space="preserve"> </w:t>
            </w:r>
            <w:r w:rsidR="00B20DB2">
              <w:rPr>
                <w:sz w:val="20"/>
                <w:szCs w:val="20"/>
              </w:rPr>
              <w:t xml:space="preserve"> </w:t>
            </w:r>
            <w:r w:rsidRPr="004F04BF">
              <w:rPr>
                <w:rStyle w:val="glyph"/>
                <w:sz w:val="20"/>
                <w:szCs w:val="20"/>
              </w:rPr>
              <w:t>Semptom yok</w:t>
            </w:r>
          </w:p>
          <w:p w:rsidR="00740DE0" w:rsidRPr="001D43C3" w:rsidRDefault="001D43C3" w:rsidP="00081037">
            <w:pPr>
              <w:spacing w:after="0" w:line="360" w:lineRule="auto"/>
              <w:rPr>
                <w:rStyle w:val="glyph"/>
                <w:sz w:val="20"/>
                <w:szCs w:val="20"/>
              </w:rPr>
            </w:pPr>
            <w:r w:rsidRPr="001D43C3">
              <w:rPr>
                <w:rStyle w:val="glyph"/>
                <w:sz w:val="20"/>
                <w:szCs w:val="20"/>
              </w:rPr>
              <w:t>FEV1&gt;</w:t>
            </w:r>
            <w:r>
              <w:rPr>
                <w:rStyle w:val="glyph"/>
                <w:sz w:val="20"/>
                <w:szCs w:val="20"/>
              </w:rPr>
              <w:t xml:space="preserve"> %</w:t>
            </w:r>
            <w:r w:rsidRPr="001D43C3">
              <w:rPr>
                <w:rStyle w:val="glyph"/>
                <w:sz w:val="20"/>
                <w:szCs w:val="20"/>
              </w:rPr>
              <w:t>80</w:t>
            </w:r>
          </w:p>
        </w:tc>
        <w:tc>
          <w:tcPr>
            <w:tcW w:w="1986" w:type="dxa"/>
            <w:vMerge w:val="restart"/>
            <w:tcBorders>
              <w:top w:val="doub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23307" w:rsidRDefault="00C23307" w:rsidP="00C23307">
            <w:pPr>
              <w:spacing w:after="0" w:line="240" w:lineRule="auto"/>
              <w:rPr>
                <w:rFonts w:cs="BookmanTR-Light"/>
                <w:sz w:val="20"/>
              </w:rPr>
            </w:pPr>
            <w:r w:rsidRPr="004F04BF">
              <w:rPr>
                <w:szCs w:val="20"/>
              </w:rPr>
              <w:t>□</w:t>
            </w:r>
            <w:r w:rsidRPr="004F04BF">
              <w:rPr>
                <w:rFonts w:cs="BookmanTR-Light"/>
                <w:sz w:val="20"/>
                <w:szCs w:val="20"/>
              </w:rPr>
              <w:t xml:space="preserve"> </w:t>
            </w:r>
            <w:r>
              <w:rPr>
                <w:rFonts w:cs="BookmanTR-Light"/>
                <w:sz w:val="20"/>
                <w:szCs w:val="20"/>
              </w:rPr>
              <w:t xml:space="preserve"> </w:t>
            </w:r>
            <w:r>
              <w:rPr>
                <w:rFonts w:cs="BookmanTR-Light"/>
                <w:sz w:val="20"/>
              </w:rPr>
              <w:t>Hafif semptom</w:t>
            </w:r>
          </w:p>
          <w:p w:rsidR="00740DE0" w:rsidRPr="001D43C3" w:rsidRDefault="00C23307" w:rsidP="00C23307">
            <w:pPr>
              <w:spacing w:after="0" w:line="240" w:lineRule="auto"/>
              <w:rPr>
                <w:rFonts w:cs="BookmanTR-Light"/>
                <w:sz w:val="20"/>
              </w:rPr>
            </w:pPr>
            <w:r>
              <w:rPr>
                <w:rFonts w:cs="BookmanTR-Light"/>
                <w:sz w:val="20"/>
              </w:rPr>
              <w:t xml:space="preserve">(Bir kat çıkıldığında nefes darlığı) </w:t>
            </w:r>
          </w:p>
          <w:p w:rsidR="00740DE0" w:rsidRPr="004F04BF" w:rsidRDefault="001D43C3" w:rsidP="00C23307">
            <w:pPr>
              <w:spacing w:after="0" w:line="240" w:lineRule="auto"/>
              <w:rPr>
                <w:rStyle w:val="glyph"/>
                <w:sz w:val="20"/>
                <w:szCs w:val="20"/>
              </w:rPr>
            </w:pPr>
            <w:r w:rsidRPr="001D43C3">
              <w:rPr>
                <w:rStyle w:val="glyph"/>
                <w:sz w:val="20"/>
                <w:szCs w:val="20"/>
              </w:rPr>
              <w:t>FEV1</w:t>
            </w:r>
            <w:r>
              <w:rPr>
                <w:rStyle w:val="glyph"/>
                <w:sz w:val="20"/>
                <w:szCs w:val="20"/>
              </w:rPr>
              <w:t>: %</w:t>
            </w:r>
            <w:r w:rsidR="00C23307">
              <w:rPr>
                <w:rStyle w:val="glyph"/>
                <w:sz w:val="20"/>
                <w:szCs w:val="20"/>
              </w:rPr>
              <w:t xml:space="preserve"> </w:t>
            </w:r>
            <w:r>
              <w:rPr>
                <w:rStyle w:val="glyph"/>
                <w:sz w:val="20"/>
                <w:szCs w:val="20"/>
              </w:rPr>
              <w:t xml:space="preserve">60-79 </w:t>
            </w:r>
          </w:p>
        </w:tc>
        <w:tc>
          <w:tcPr>
            <w:tcW w:w="2270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23307" w:rsidRDefault="00C23307" w:rsidP="00C23307">
            <w:pPr>
              <w:spacing w:after="0" w:line="240" w:lineRule="auto"/>
              <w:rPr>
                <w:rFonts w:cs="BookmanTR-Light"/>
                <w:sz w:val="20"/>
              </w:rPr>
            </w:pPr>
            <w:r w:rsidRPr="004F04BF">
              <w:rPr>
                <w:szCs w:val="20"/>
              </w:rPr>
              <w:t>□</w:t>
            </w:r>
            <w:r w:rsidRPr="004F04BF">
              <w:rPr>
                <w:rFonts w:cs="BookmanTR-Light"/>
                <w:sz w:val="20"/>
                <w:szCs w:val="20"/>
              </w:rPr>
              <w:t xml:space="preserve"> </w:t>
            </w:r>
            <w:r>
              <w:rPr>
                <w:rFonts w:cs="BookmanTR-Light"/>
                <w:sz w:val="20"/>
                <w:szCs w:val="20"/>
              </w:rPr>
              <w:t xml:space="preserve"> </w:t>
            </w:r>
            <w:r>
              <w:rPr>
                <w:rFonts w:cs="BookmanTR-Light"/>
                <w:sz w:val="20"/>
              </w:rPr>
              <w:t>Orta semptom</w:t>
            </w:r>
          </w:p>
          <w:p w:rsidR="00C23307" w:rsidRPr="001D43C3" w:rsidRDefault="00C23307" w:rsidP="00C23307">
            <w:pPr>
              <w:spacing w:after="0" w:line="240" w:lineRule="auto"/>
              <w:rPr>
                <w:rFonts w:cs="BookmanTR-Light"/>
                <w:sz w:val="20"/>
              </w:rPr>
            </w:pPr>
            <w:r>
              <w:rPr>
                <w:rFonts w:cs="BookmanTR-Light"/>
                <w:sz w:val="20"/>
              </w:rPr>
              <w:t xml:space="preserve">(Düz zeminde yürürken nefes darlığı) </w:t>
            </w:r>
          </w:p>
          <w:p w:rsidR="00740DE0" w:rsidRPr="004F04BF" w:rsidRDefault="00C23307" w:rsidP="00C57D9B">
            <w:pPr>
              <w:spacing w:after="0" w:line="240" w:lineRule="auto"/>
              <w:rPr>
                <w:rStyle w:val="glyph"/>
                <w:sz w:val="20"/>
                <w:szCs w:val="20"/>
              </w:rPr>
            </w:pPr>
            <w:r w:rsidRPr="001D43C3">
              <w:rPr>
                <w:rStyle w:val="glyph"/>
                <w:sz w:val="20"/>
                <w:szCs w:val="20"/>
              </w:rPr>
              <w:t>FEV1</w:t>
            </w:r>
            <w:r>
              <w:rPr>
                <w:rStyle w:val="glyph"/>
                <w:sz w:val="20"/>
                <w:szCs w:val="20"/>
              </w:rPr>
              <w:t>: % 40-59</w:t>
            </w:r>
          </w:p>
        </w:tc>
        <w:tc>
          <w:tcPr>
            <w:tcW w:w="2270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D2EE2" w:rsidRDefault="003D2EE2" w:rsidP="003D2EE2">
            <w:pPr>
              <w:spacing w:after="0" w:line="240" w:lineRule="auto"/>
              <w:rPr>
                <w:rFonts w:cs="BookmanTR-Light"/>
                <w:sz w:val="20"/>
              </w:rPr>
            </w:pPr>
            <w:r w:rsidRPr="004F04BF">
              <w:rPr>
                <w:szCs w:val="20"/>
              </w:rPr>
              <w:t>□</w:t>
            </w:r>
            <w:r w:rsidRPr="004F04BF">
              <w:rPr>
                <w:rFonts w:cs="BookmanTR-Light"/>
                <w:sz w:val="20"/>
                <w:szCs w:val="20"/>
              </w:rPr>
              <w:t xml:space="preserve"> </w:t>
            </w:r>
            <w:r>
              <w:rPr>
                <w:rFonts w:cs="BookmanTR-Light"/>
                <w:sz w:val="20"/>
                <w:szCs w:val="20"/>
              </w:rPr>
              <w:t xml:space="preserve"> </w:t>
            </w:r>
            <w:r>
              <w:rPr>
                <w:rFonts w:cs="BookmanTR-Light"/>
                <w:sz w:val="20"/>
              </w:rPr>
              <w:t>Ağır semptom</w:t>
            </w:r>
          </w:p>
          <w:p w:rsidR="003D2EE2" w:rsidRPr="001D43C3" w:rsidRDefault="005D256A" w:rsidP="003D2EE2">
            <w:pPr>
              <w:spacing w:after="0" w:line="240" w:lineRule="auto"/>
              <w:rPr>
                <w:rFonts w:cs="BookmanTR-Light"/>
                <w:sz w:val="20"/>
              </w:rPr>
            </w:pPr>
            <w:r>
              <w:rPr>
                <w:rFonts w:cs="BookmanTR-Light"/>
                <w:sz w:val="20"/>
              </w:rPr>
              <w:t>(</w:t>
            </w:r>
            <w:r w:rsidR="00652C27">
              <w:rPr>
                <w:rFonts w:cs="BookmanTR-Light"/>
                <w:sz w:val="20"/>
              </w:rPr>
              <w:t xml:space="preserve">Dinlenirken </w:t>
            </w:r>
            <w:r w:rsidR="003D2EE2">
              <w:rPr>
                <w:rFonts w:cs="BookmanTR-Light"/>
                <w:sz w:val="20"/>
              </w:rPr>
              <w:t xml:space="preserve"> nefes darlığı</w:t>
            </w:r>
            <w:r>
              <w:rPr>
                <w:rFonts w:cs="BookmanTR-Light"/>
                <w:sz w:val="20"/>
              </w:rPr>
              <w:t>)</w:t>
            </w:r>
            <w:r w:rsidR="003D2EE2">
              <w:rPr>
                <w:rFonts w:cs="BookmanTR-Light"/>
                <w:sz w:val="20"/>
              </w:rPr>
              <w:t xml:space="preserve"> O</w:t>
            </w:r>
            <w:r w:rsidR="003D2EE2" w:rsidRPr="003D2EE2">
              <w:rPr>
                <w:rFonts w:cs="BookmanTR-Light"/>
                <w:sz w:val="20"/>
              </w:rPr>
              <w:t>ksijen</w:t>
            </w:r>
            <w:r w:rsidR="003D2EE2">
              <w:rPr>
                <w:rFonts w:cs="BookmanTR-Light"/>
                <w:sz w:val="20"/>
                <w:vertAlign w:val="subscript"/>
              </w:rPr>
              <w:t xml:space="preserve"> </w:t>
            </w:r>
            <w:r>
              <w:rPr>
                <w:rFonts w:cs="BookmanTR-Light"/>
                <w:sz w:val="20"/>
              </w:rPr>
              <w:t>gerekiyor</w:t>
            </w:r>
          </w:p>
          <w:p w:rsidR="00213B96" w:rsidRPr="004F04BF" w:rsidRDefault="003D2EE2" w:rsidP="00530C9D">
            <w:pPr>
              <w:spacing w:after="0" w:line="240" w:lineRule="auto"/>
              <w:rPr>
                <w:rStyle w:val="glyph"/>
                <w:sz w:val="20"/>
                <w:szCs w:val="20"/>
              </w:rPr>
            </w:pPr>
            <w:r w:rsidRPr="001D43C3">
              <w:rPr>
                <w:rStyle w:val="glyph"/>
                <w:sz w:val="20"/>
                <w:szCs w:val="20"/>
              </w:rPr>
              <w:t>FEV1</w:t>
            </w:r>
            <w:r>
              <w:rPr>
                <w:rStyle w:val="glyph"/>
                <w:sz w:val="20"/>
                <w:szCs w:val="20"/>
              </w:rPr>
              <w:t xml:space="preserve"> </w:t>
            </w:r>
            <w:r w:rsidRPr="001D43C3">
              <w:rPr>
                <w:szCs w:val="20"/>
              </w:rPr>
              <w:t>≤</w:t>
            </w:r>
            <w:r>
              <w:rPr>
                <w:rStyle w:val="glyph"/>
                <w:sz w:val="20"/>
                <w:szCs w:val="20"/>
              </w:rPr>
              <w:t>% 39</w:t>
            </w:r>
          </w:p>
        </w:tc>
      </w:tr>
      <w:tr w:rsidR="00740DE0" w:rsidTr="00530C9D">
        <w:trPr>
          <w:trHeight w:val="704"/>
        </w:trPr>
        <w:tc>
          <w:tcPr>
            <w:tcW w:w="2837" w:type="dxa"/>
            <w:tcBorders>
              <w:top w:val="dotDotDash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85F83" w:rsidRDefault="001D43C3" w:rsidP="00C85F83">
            <w:pPr>
              <w:spacing w:after="0" w:line="240" w:lineRule="auto"/>
              <w:rPr>
                <w:rStyle w:val="glyph"/>
                <w:b/>
                <w:sz w:val="20"/>
                <w:szCs w:val="20"/>
              </w:rPr>
            </w:pPr>
            <w:r>
              <w:rPr>
                <w:rStyle w:val="glyph"/>
                <w:b/>
                <w:sz w:val="20"/>
                <w:szCs w:val="20"/>
              </w:rPr>
              <w:t>FEV1:</w:t>
            </w:r>
          </w:p>
          <w:p w:rsidR="00C85F83" w:rsidRPr="00C85F83" w:rsidRDefault="00C85F83" w:rsidP="001D43C3">
            <w:pPr>
              <w:spacing w:after="0" w:line="240" w:lineRule="auto"/>
              <w:rPr>
                <w:rStyle w:val="glyph"/>
                <w:b/>
                <w:sz w:val="20"/>
                <w:szCs w:val="20"/>
              </w:rPr>
            </w:pPr>
            <w:r w:rsidRPr="00A7348F">
              <w:rPr>
                <w:rStyle w:val="glyph"/>
                <w:b/>
                <w:i/>
                <w:sz w:val="16"/>
                <w:szCs w:val="20"/>
              </w:rPr>
              <w:t>"FEV1:</w:t>
            </w:r>
            <w:r>
              <w:rPr>
                <w:rStyle w:val="glyph"/>
                <w:b/>
                <w:sz w:val="16"/>
                <w:szCs w:val="20"/>
              </w:rPr>
              <w:t xml:space="preserve">  </w:t>
            </w:r>
            <w:r w:rsidR="00D12A0A" w:rsidRPr="00C85F83">
              <w:rPr>
                <w:i/>
                <w:sz w:val="16"/>
                <w:szCs w:val="20"/>
              </w:rPr>
              <w:t>Zorlu ekspirasyonun 1. saniyesinde atılan volüm</w:t>
            </w:r>
            <w:r>
              <w:rPr>
                <w:i/>
                <w:sz w:val="16"/>
                <w:szCs w:val="20"/>
              </w:rPr>
              <w:t>"</w:t>
            </w:r>
          </w:p>
        </w:tc>
        <w:tc>
          <w:tcPr>
            <w:tcW w:w="1277" w:type="dxa"/>
            <w:vMerge/>
            <w:tcBorders>
              <w:left w:val="single" w:sz="2" w:space="0" w:color="auto"/>
              <w:bottom w:val="double" w:sz="4" w:space="0" w:color="auto"/>
            </w:tcBorders>
          </w:tcPr>
          <w:p w:rsidR="00740DE0" w:rsidRPr="004F04BF" w:rsidRDefault="00740DE0" w:rsidP="00081037">
            <w:pPr>
              <w:spacing w:after="0" w:line="360" w:lineRule="auto"/>
              <w:rPr>
                <w:rStyle w:val="glyph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bottom w:val="double" w:sz="4" w:space="0" w:color="auto"/>
              <w:right w:val="single" w:sz="8" w:space="0" w:color="auto"/>
            </w:tcBorders>
          </w:tcPr>
          <w:p w:rsidR="00740DE0" w:rsidRDefault="00740DE0" w:rsidP="00B431E1">
            <w:pPr>
              <w:spacing w:after="0" w:line="360" w:lineRule="auto"/>
              <w:rPr>
                <w:rFonts w:cs="BookmanTR-Light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740DE0" w:rsidRPr="004F04BF" w:rsidRDefault="00740DE0" w:rsidP="00B431E1">
            <w:pPr>
              <w:spacing w:after="0" w:line="360" w:lineRule="auto"/>
              <w:rPr>
                <w:rStyle w:val="glyph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740DE0" w:rsidRPr="004F04BF" w:rsidRDefault="00740DE0" w:rsidP="00B431E1">
            <w:pPr>
              <w:spacing w:after="0" w:line="360" w:lineRule="auto"/>
              <w:rPr>
                <w:rStyle w:val="glyph"/>
                <w:sz w:val="20"/>
                <w:szCs w:val="20"/>
              </w:rPr>
            </w:pPr>
          </w:p>
        </w:tc>
      </w:tr>
      <w:tr w:rsidR="00213B96" w:rsidTr="00E83F2B">
        <w:trPr>
          <w:trHeight w:val="189"/>
        </w:trPr>
        <w:tc>
          <w:tcPr>
            <w:tcW w:w="2837" w:type="dxa"/>
            <w:tcBorders>
              <w:top w:val="double" w:sz="4" w:space="0" w:color="auto"/>
              <w:bottom w:val="dotted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213B96" w:rsidRDefault="00213B96" w:rsidP="001D43C3">
            <w:pPr>
              <w:spacing w:after="0" w:line="240" w:lineRule="auto"/>
              <w:rPr>
                <w:rStyle w:val="glyph"/>
                <w:b/>
                <w:sz w:val="20"/>
                <w:szCs w:val="20"/>
              </w:rPr>
            </w:pPr>
            <w:r>
              <w:rPr>
                <w:rStyle w:val="glyph"/>
                <w:b/>
                <w:sz w:val="20"/>
                <w:szCs w:val="20"/>
              </w:rPr>
              <w:t>GASTROİNTESTİNAL SİSTEM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213B96" w:rsidRPr="004F04BF" w:rsidRDefault="00213B96" w:rsidP="00213B96">
            <w:pPr>
              <w:spacing w:after="0" w:line="240" w:lineRule="auto"/>
              <w:rPr>
                <w:rStyle w:val="glyph"/>
                <w:sz w:val="20"/>
                <w:szCs w:val="20"/>
              </w:rPr>
            </w:pPr>
            <w:r w:rsidRPr="004F04BF">
              <w:rPr>
                <w:szCs w:val="20"/>
              </w:rPr>
              <w:t>□</w:t>
            </w:r>
            <w:r w:rsidRPr="004F04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4F04BF">
              <w:rPr>
                <w:rStyle w:val="glyph"/>
                <w:sz w:val="20"/>
                <w:szCs w:val="20"/>
              </w:rPr>
              <w:t>Semptom yok</w:t>
            </w:r>
          </w:p>
          <w:p w:rsidR="00213B96" w:rsidRPr="004F04BF" w:rsidRDefault="00213B96" w:rsidP="00081037">
            <w:pPr>
              <w:spacing w:after="0" w:line="360" w:lineRule="auto"/>
              <w:rPr>
                <w:rStyle w:val="glyph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13B96" w:rsidRDefault="00773D4B" w:rsidP="00CD71FB">
            <w:pPr>
              <w:spacing w:after="0" w:line="240" w:lineRule="auto"/>
              <w:rPr>
                <w:rFonts w:cs="BookmanTR-Light"/>
              </w:rPr>
            </w:pPr>
            <w:r w:rsidRPr="00741CFD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="00CD71FB">
              <w:rPr>
                <w:sz w:val="20"/>
                <w:szCs w:val="20"/>
              </w:rPr>
              <w:t xml:space="preserve">Semptomlarla ilişkili </w:t>
            </w:r>
            <w:r>
              <w:rPr>
                <w:sz w:val="20"/>
                <w:szCs w:val="20"/>
              </w:rPr>
              <w:t>önemli kilo kaybı yok (&lt;%5)</w:t>
            </w:r>
            <w:r w:rsidR="00FC2325">
              <w:rPr>
                <w:sz w:val="20"/>
                <w:szCs w:val="20"/>
              </w:rPr>
              <w:t>.</w:t>
            </w:r>
          </w:p>
        </w:tc>
        <w:tc>
          <w:tcPr>
            <w:tcW w:w="2270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3B96" w:rsidRPr="004F04BF" w:rsidRDefault="00773D4B" w:rsidP="00CD71FB">
            <w:pPr>
              <w:spacing w:after="0" w:line="240" w:lineRule="auto"/>
              <w:rPr>
                <w:rStyle w:val="glyph"/>
                <w:sz w:val="20"/>
                <w:szCs w:val="20"/>
              </w:rPr>
            </w:pPr>
            <w:r w:rsidRPr="00741CFD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Semptomlar</w:t>
            </w:r>
            <w:r w:rsidR="00CD71FB">
              <w:rPr>
                <w:sz w:val="20"/>
                <w:szCs w:val="20"/>
              </w:rPr>
              <w:t xml:space="preserve">la </w:t>
            </w:r>
            <w:r w:rsidR="00FC2325">
              <w:rPr>
                <w:sz w:val="20"/>
                <w:szCs w:val="20"/>
              </w:rPr>
              <w:t>ilişkili</w:t>
            </w:r>
            <w:r>
              <w:rPr>
                <w:sz w:val="20"/>
                <w:szCs w:val="20"/>
              </w:rPr>
              <w:t xml:space="preserve"> hafif-orta </w:t>
            </w:r>
            <w:r w:rsidR="00CD71FB">
              <w:rPr>
                <w:sz w:val="20"/>
                <w:szCs w:val="20"/>
              </w:rPr>
              <w:t xml:space="preserve">derecede </w:t>
            </w:r>
            <w:r>
              <w:rPr>
                <w:sz w:val="20"/>
                <w:szCs w:val="20"/>
              </w:rPr>
              <w:t>kilo kaybı var (%5- 15)</w:t>
            </w:r>
            <w:r w:rsidR="00FC2325">
              <w:rPr>
                <w:sz w:val="20"/>
                <w:szCs w:val="20"/>
              </w:rPr>
              <w:t>.</w:t>
            </w:r>
          </w:p>
        </w:tc>
        <w:tc>
          <w:tcPr>
            <w:tcW w:w="2270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980F54" w:rsidRDefault="00CD71FB" w:rsidP="00812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glyph"/>
                <w:rFonts w:cs="BookmanTR-Light"/>
                <w:sz w:val="20"/>
                <w:szCs w:val="20"/>
              </w:rPr>
            </w:pPr>
            <w:r w:rsidRPr="00741CFD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Semptomlarla ilişkili önemli kilo kaybı (&lt;%15)</w:t>
            </w:r>
            <w:r w:rsidR="00FC2325">
              <w:rPr>
                <w:sz w:val="20"/>
                <w:szCs w:val="20"/>
              </w:rPr>
              <w:t>,</w:t>
            </w:r>
            <w:r w:rsidR="00980F54">
              <w:rPr>
                <w:sz w:val="20"/>
                <w:szCs w:val="20"/>
              </w:rPr>
              <w:t xml:space="preserve"> </w:t>
            </w:r>
            <w:r w:rsidR="00980F54" w:rsidRPr="00980F54">
              <w:rPr>
                <w:sz w:val="20"/>
                <w:szCs w:val="20"/>
              </w:rPr>
              <w:t>nutrisyonel destek</w:t>
            </w:r>
            <w:r w:rsidR="00980F54">
              <w:rPr>
                <w:sz w:val="20"/>
                <w:szCs w:val="20"/>
              </w:rPr>
              <w:t xml:space="preserve"> gerek,</w:t>
            </w:r>
            <w:r w:rsidR="00980F54">
              <w:rPr>
                <w:rStyle w:val="Vurgu"/>
                <w:rFonts w:cs="Arial"/>
                <w:b w:val="0"/>
                <w:sz w:val="20"/>
                <w:szCs w:val="20"/>
              </w:rPr>
              <w:t xml:space="preserve"> </w:t>
            </w:r>
            <w:r w:rsidR="00980F54">
              <w:rPr>
                <w:rStyle w:val="glyph"/>
                <w:rFonts w:cs="BookmanTR-Light"/>
                <w:b/>
                <w:sz w:val="20"/>
                <w:szCs w:val="20"/>
              </w:rPr>
              <w:t>VE/</w:t>
            </w:r>
            <w:r w:rsidR="00980F54" w:rsidRPr="004F04BF">
              <w:rPr>
                <w:rStyle w:val="glyph"/>
                <w:rFonts w:cs="BookmanTR-Light"/>
                <w:b/>
                <w:sz w:val="20"/>
                <w:szCs w:val="20"/>
              </w:rPr>
              <w:t>VEYA</w:t>
            </w:r>
          </w:p>
          <w:p w:rsidR="00213B96" w:rsidRPr="004F04BF" w:rsidRDefault="00980F54" w:rsidP="00CD71FB">
            <w:pPr>
              <w:spacing w:after="0" w:line="240" w:lineRule="auto"/>
              <w:rPr>
                <w:rStyle w:val="glyph"/>
                <w:sz w:val="20"/>
                <w:szCs w:val="20"/>
              </w:rPr>
            </w:pPr>
            <w:r w:rsidRPr="00741CFD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Vurgu"/>
                <w:rFonts w:cs="Arial"/>
                <w:b w:val="0"/>
                <w:sz w:val="20"/>
                <w:szCs w:val="20"/>
              </w:rPr>
              <w:t>Ö</w:t>
            </w:r>
            <w:r w:rsidRPr="00530C9D">
              <w:rPr>
                <w:rStyle w:val="Vurgu"/>
                <w:rFonts w:cs="Arial"/>
                <w:b w:val="0"/>
                <w:sz w:val="20"/>
                <w:szCs w:val="20"/>
              </w:rPr>
              <w:t>zofagus</w:t>
            </w:r>
            <w:r>
              <w:rPr>
                <w:rStyle w:val="Vurgu"/>
                <w:rFonts w:cs="Arial"/>
                <w:b w:val="0"/>
                <w:sz w:val="20"/>
                <w:szCs w:val="20"/>
              </w:rPr>
              <w:t xml:space="preserve"> dilatsyonu</w:t>
            </w:r>
          </w:p>
        </w:tc>
      </w:tr>
      <w:tr w:rsidR="00213B96" w:rsidTr="00E83F2B">
        <w:trPr>
          <w:trHeight w:val="295"/>
        </w:trPr>
        <w:tc>
          <w:tcPr>
            <w:tcW w:w="2837" w:type="dxa"/>
            <w:tcBorders>
              <w:top w:val="dotted" w:sz="4" w:space="0" w:color="auto"/>
              <w:bottom w:val="doub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47687E" w:rsidRDefault="0047687E" w:rsidP="001D43C3">
            <w:pPr>
              <w:spacing w:after="0" w:line="240" w:lineRule="auto"/>
              <w:rPr>
                <w:sz w:val="20"/>
                <w:szCs w:val="20"/>
              </w:rPr>
            </w:pPr>
            <w:r w:rsidRPr="00741CFD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="00530C9D">
              <w:rPr>
                <w:rStyle w:val="Vurgu"/>
                <w:rFonts w:cs="Arial"/>
                <w:b w:val="0"/>
                <w:sz w:val="20"/>
                <w:szCs w:val="20"/>
              </w:rPr>
              <w:t>Ö</w:t>
            </w:r>
            <w:r w:rsidR="00BD00D8">
              <w:rPr>
                <w:rStyle w:val="Vurgu"/>
                <w:rFonts w:cs="Arial"/>
                <w:b w:val="0"/>
                <w:sz w:val="20"/>
                <w:szCs w:val="20"/>
              </w:rPr>
              <w:t>zofagus</w:t>
            </w:r>
            <w:r w:rsidR="00530C9D" w:rsidRPr="00530C9D">
              <w:rPr>
                <w:rStyle w:val="Vurgu"/>
                <w:rFonts w:cs="Arial"/>
                <w:b w:val="0"/>
                <w:sz w:val="20"/>
                <w:szCs w:val="20"/>
              </w:rPr>
              <w:t xml:space="preserve"> web</w:t>
            </w:r>
            <w:r w:rsidR="00344064">
              <w:rPr>
                <w:rStyle w:val="Vurgu"/>
                <w:rFonts w:cs="Arial"/>
                <w:b w:val="0"/>
                <w:sz w:val="20"/>
                <w:szCs w:val="20"/>
              </w:rPr>
              <w:t>-</w:t>
            </w:r>
            <w:r w:rsidR="00BD00D8">
              <w:rPr>
                <w:rStyle w:val="Vurgu"/>
                <w:rFonts w:cs="Arial"/>
                <w:b w:val="0"/>
                <w:sz w:val="20"/>
                <w:szCs w:val="20"/>
              </w:rPr>
              <w:t>stenoz</w:t>
            </w:r>
            <w:r w:rsidRPr="00530C9D">
              <w:rPr>
                <w:b/>
                <w:sz w:val="20"/>
                <w:szCs w:val="20"/>
              </w:rPr>
              <w:t>,</w:t>
            </w:r>
            <w:r w:rsidR="00BD00D8">
              <w:rPr>
                <w:b/>
                <w:sz w:val="20"/>
                <w:szCs w:val="20"/>
              </w:rPr>
              <w:t xml:space="preserve"> </w:t>
            </w:r>
            <w:r w:rsidRPr="00741CFD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Disfaji</w:t>
            </w:r>
          </w:p>
          <w:p w:rsidR="00213B96" w:rsidRDefault="0047687E" w:rsidP="001D43C3">
            <w:pPr>
              <w:spacing w:after="0" w:line="240" w:lineRule="auto"/>
              <w:rPr>
                <w:sz w:val="20"/>
                <w:szCs w:val="20"/>
              </w:rPr>
            </w:pPr>
            <w:r w:rsidRPr="00741CFD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Bulantı, </w:t>
            </w:r>
            <w:r w:rsidRPr="00741CFD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Kusma,</w:t>
            </w:r>
            <w:r w:rsidR="00530C9D" w:rsidRPr="00741CFD">
              <w:rPr>
                <w:sz w:val="20"/>
                <w:szCs w:val="20"/>
              </w:rPr>
              <w:t xml:space="preserve"> □</w:t>
            </w:r>
            <w:r w:rsidR="00530C9D">
              <w:rPr>
                <w:sz w:val="20"/>
                <w:szCs w:val="20"/>
              </w:rPr>
              <w:t xml:space="preserve"> İshal</w:t>
            </w:r>
          </w:p>
          <w:p w:rsidR="00530C9D" w:rsidRDefault="00530C9D" w:rsidP="001D43C3">
            <w:pPr>
              <w:spacing w:after="0" w:line="240" w:lineRule="auto"/>
              <w:rPr>
                <w:sz w:val="20"/>
                <w:szCs w:val="20"/>
              </w:rPr>
            </w:pPr>
            <w:r w:rsidRPr="00741CFD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A</w:t>
            </w:r>
            <w:r w:rsidRPr="00530C9D">
              <w:rPr>
                <w:sz w:val="20"/>
                <w:szCs w:val="20"/>
              </w:rPr>
              <w:t>noreksiya</w:t>
            </w:r>
            <w:r>
              <w:rPr>
                <w:sz w:val="20"/>
                <w:szCs w:val="20"/>
              </w:rPr>
              <w:t>,</w:t>
            </w:r>
            <w:r w:rsidRPr="00741CFD">
              <w:rPr>
                <w:sz w:val="20"/>
                <w:szCs w:val="20"/>
              </w:rPr>
              <w:t xml:space="preserve"> □</w:t>
            </w:r>
            <w:r>
              <w:rPr>
                <w:sz w:val="20"/>
                <w:szCs w:val="20"/>
              </w:rPr>
              <w:t xml:space="preserve"> Yutma güçlüğü</w:t>
            </w:r>
          </w:p>
          <w:p w:rsidR="00530C9D" w:rsidRPr="0047687E" w:rsidRDefault="008C7B5E" w:rsidP="001D43C3">
            <w:pPr>
              <w:spacing w:after="0" w:line="240" w:lineRule="auto"/>
              <w:rPr>
                <w:rStyle w:val="glyph"/>
                <w:sz w:val="20"/>
                <w:szCs w:val="20"/>
              </w:rPr>
            </w:pPr>
            <w:r w:rsidRPr="00741CFD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Kilo kaybı</w:t>
            </w:r>
            <w:r w:rsidR="006A462B">
              <w:rPr>
                <w:sz w:val="20"/>
                <w:szCs w:val="20"/>
              </w:rPr>
              <w:t xml:space="preserve"> </w:t>
            </w:r>
            <w:r w:rsidR="006A462B" w:rsidRPr="006A462B">
              <w:rPr>
                <w:i/>
                <w:sz w:val="18"/>
                <w:szCs w:val="20"/>
              </w:rPr>
              <w:t>(3 ay içerisinde)</w:t>
            </w:r>
          </w:p>
        </w:tc>
        <w:tc>
          <w:tcPr>
            <w:tcW w:w="1277" w:type="dxa"/>
            <w:vMerge/>
            <w:tcBorders>
              <w:left w:val="single" w:sz="2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213B96" w:rsidRPr="004F04BF" w:rsidRDefault="00213B96" w:rsidP="00081037">
            <w:pPr>
              <w:spacing w:after="0" w:line="360" w:lineRule="auto"/>
              <w:rPr>
                <w:rStyle w:val="glyph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13B96" w:rsidRDefault="00213B96" w:rsidP="00C23307">
            <w:pPr>
              <w:spacing w:after="0" w:line="240" w:lineRule="auto"/>
              <w:rPr>
                <w:rFonts w:cs="BookmanTR-Light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3B96" w:rsidRPr="004F04BF" w:rsidRDefault="00213B96" w:rsidP="00C23307">
            <w:pPr>
              <w:spacing w:after="0" w:line="360" w:lineRule="auto"/>
              <w:rPr>
                <w:rStyle w:val="glyph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213B96" w:rsidRPr="004F04BF" w:rsidRDefault="00213B96" w:rsidP="003D2EE2">
            <w:pPr>
              <w:spacing w:after="0" w:line="360" w:lineRule="auto"/>
              <w:rPr>
                <w:rStyle w:val="glyph"/>
                <w:sz w:val="20"/>
                <w:szCs w:val="20"/>
              </w:rPr>
            </w:pPr>
          </w:p>
        </w:tc>
      </w:tr>
      <w:tr w:rsidR="00BB7BE1" w:rsidTr="00E83F2B">
        <w:trPr>
          <w:trHeight w:val="189"/>
        </w:trPr>
        <w:tc>
          <w:tcPr>
            <w:tcW w:w="2837" w:type="dxa"/>
            <w:tcBorders>
              <w:top w:val="double" w:sz="4" w:space="0" w:color="auto"/>
              <w:bottom w:val="dotDotDash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BB7BE1" w:rsidRPr="00843DF5" w:rsidRDefault="00BB7BE1" w:rsidP="00A329C9">
            <w:pPr>
              <w:spacing w:after="0" w:line="240" w:lineRule="auto"/>
              <w:rPr>
                <w:rStyle w:val="glyph"/>
                <w:b/>
                <w:sz w:val="20"/>
                <w:szCs w:val="20"/>
              </w:rPr>
            </w:pPr>
            <w:r w:rsidRPr="00843DF5">
              <w:rPr>
                <w:rStyle w:val="glyph"/>
                <w:b/>
                <w:sz w:val="20"/>
                <w:szCs w:val="20"/>
              </w:rPr>
              <w:t>EKLEM/FASYA</w:t>
            </w:r>
            <w:r w:rsidR="00071A18" w:rsidRPr="00843DF5">
              <w:rPr>
                <w:rStyle w:val="glyph"/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2" w:space="0" w:color="auto"/>
            </w:tcBorders>
            <w:shd w:val="clear" w:color="auto" w:fill="FFFFFF" w:themeFill="background1"/>
          </w:tcPr>
          <w:p w:rsidR="00BB7BE1" w:rsidRPr="00843DF5" w:rsidRDefault="00BB7BE1" w:rsidP="00BD1A56">
            <w:pPr>
              <w:spacing w:after="0" w:line="240" w:lineRule="auto"/>
              <w:rPr>
                <w:rStyle w:val="glyph"/>
                <w:sz w:val="20"/>
                <w:szCs w:val="20"/>
              </w:rPr>
            </w:pPr>
            <w:r w:rsidRPr="00843DF5">
              <w:rPr>
                <w:sz w:val="20"/>
                <w:szCs w:val="20"/>
              </w:rPr>
              <w:t xml:space="preserve">□ </w:t>
            </w:r>
            <w:r w:rsidR="000B2AE7" w:rsidRPr="00843DF5">
              <w:rPr>
                <w:sz w:val="20"/>
                <w:szCs w:val="20"/>
              </w:rPr>
              <w:t xml:space="preserve"> </w:t>
            </w:r>
            <w:r w:rsidRPr="00843DF5">
              <w:rPr>
                <w:rStyle w:val="glyph"/>
                <w:sz w:val="20"/>
                <w:szCs w:val="20"/>
              </w:rPr>
              <w:t>Semptom yok</w:t>
            </w:r>
          </w:p>
          <w:p w:rsidR="00BB7BE1" w:rsidRPr="00843DF5" w:rsidRDefault="00BB7BE1" w:rsidP="00081037">
            <w:pPr>
              <w:spacing w:after="0" w:line="360" w:lineRule="auto"/>
              <w:rPr>
                <w:rStyle w:val="glyph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doub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B7BE1" w:rsidRPr="00843DF5" w:rsidRDefault="00BB7BE1" w:rsidP="00BB7BE1">
            <w:pPr>
              <w:spacing w:after="0" w:line="240" w:lineRule="auto"/>
              <w:rPr>
                <w:rStyle w:val="glyph"/>
                <w:rFonts w:cs="BookmanTR-Light"/>
                <w:sz w:val="20"/>
                <w:szCs w:val="20"/>
              </w:rPr>
            </w:pPr>
            <w:r w:rsidRPr="00843DF5">
              <w:rPr>
                <w:sz w:val="20"/>
                <w:szCs w:val="20"/>
              </w:rPr>
              <w:t>□</w:t>
            </w:r>
            <w:r w:rsidRPr="00843DF5">
              <w:rPr>
                <w:rFonts w:cs="BookmanTR-Light"/>
                <w:sz w:val="20"/>
                <w:szCs w:val="20"/>
              </w:rPr>
              <w:t xml:space="preserve">  Kol ve bacaklarda hafif gerginlik, </w:t>
            </w:r>
            <w:r w:rsidRPr="00843DF5">
              <w:rPr>
                <w:rStyle w:val="glyph"/>
                <w:rFonts w:cs="BookmanTR-Light"/>
                <w:sz w:val="20"/>
                <w:szCs w:val="20"/>
              </w:rPr>
              <w:t>günlük aktiviteyi etkilemiyor.</w:t>
            </w:r>
          </w:p>
        </w:tc>
        <w:tc>
          <w:tcPr>
            <w:tcW w:w="2270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B7BE1" w:rsidRPr="00843DF5" w:rsidRDefault="00CB6288" w:rsidP="00A81373">
            <w:pPr>
              <w:spacing w:after="0" w:line="240" w:lineRule="auto"/>
              <w:rPr>
                <w:rStyle w:val="glyph"/>
                <w:sz w:val="20"/>
                <w:szCs w:val="20"/>
              </w:rPr>
            </w:pPr>
            <w:r w:rsidRPr="00843DF5">
              <w:rPr>
                <w:sz w:val="20"/>
                <w:szCs w:val="20"/>
              </w:rPr>
              <w:t>□</w:t>
            </w:r>
            <w:r w:rsidRPr="00843DF5">
              <w:rPr>
                <w:rFonts w:cs="BookmanTR-Light"/>
                <w:sz w:val="20"/>
                <w:szCs w:val="20"/>
              </w:rPr>
              <w:t xml:space="preserve">  Kol ve bacaklarda gerginlik, </w:t>
            </w:r>
            <w:r w:rsidRPr="00843DF5">
              <w:rPr>
                <w:rFonts w:cs="BookmanTR-Light"/>
                <w:b/>
                <w:sz w:val="20"/>
                <w:szCs w:val="20"/>
              </w:rPr>
              <w:t>VEYA</w:t>
            </w:r>
            <w:r w:rsidRPr="00843DF5">
              <w:rPr>
                <w:rFonts w:cs="BookmanTR-Light"/>
                <w:sz w:val="20"/>
                <w:szCs w:val="20"/>
              </w:rPr>
              <w:t xml:space="preserve"> </w:t>
            </w:r>
            <w:r w:rsidRPr="00843DF5">
              <w:rPr>
                <w:rStyle w:val="glyph"/>
                <w:rFonts w:cs="BookmanTR-Light"/>
                <w:sz w:val="20"/>
                <w:szCs w:val="20"/>
              </w:rPr>
              <w:t>eklem kontraktürleri</w:t>
            </w:r>
            <w:r w:rsidR="00F3089C" w:rsidRPr="00843DF5">
              <w:rPr>
                <w:rStyle w:val="glyph"/>
                <w:rFonts w:cs="BookmanTR-Light"/>
                <w:sz w:val="20"/>
                <w:szCs w:val="20"/>
              </w:rPr>
              <w:t xml:space="preserve"> </w:t>
            </w:r>
            <w:r w:rsidR="00A81373" w:rsidRPr="00843DF5">
              <w:rPr>
                <w:rStyle w:val="glyph"/>
                <w:rFonts w:cs="BookmanTR-Light"/>
                <w:b/>
                <w:sz w:val="20"/>
                <w:szCs w:val="20"/>
              </w:rPr>
              <w:t>VE</w:t>
            </w:r>
            <w:r w:rsidR="00A81373" w:rsidRPr="00843DF5">
              <w:rPr>
                <w:rStyle w:val="glyph"/>
                <w:rFonts w:cs="BookmanTR-Light"/>
                <w:sz w:val="20"/>
                <w:szCs w:val="20"/>
              </w:rPr>
              <w:t xml:space="preserve"> günlük aktivitede orta derecede ölçüde azalma.</w:t>
            </w:r>
          </w:p>
        </w:tc>
        <w:tc>
          <w:tcPr>
            <w:tcW w:w="2270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F5D0A" w:rsidRPr="00843DF5" w:rsidRDefault="00F3089C" w:rsidP="00F3089C">
            <w:pPr>
              <w:spacing w:after="0" w:line="240" w:lineRule="auto"/>
              <w:rPr>
                <w:rStyle w:val="glyph"/>
                <w:sz w:val="20"/>
                <w:szCs w:val="20"/>
              </w:rPr>
            </w:pPr>
            <w:r w:rsidRPr="00843DF5">
              <w:rPr>
                <w:sz w:val="20"/>
                <w:szCs w:val="20"/>
              </w:rPr>
              <w:t>□</w:t>
            </w:r>
            <w:r w:rsidRPr="00843DF5">
              <w:rPr>
                <w:rFonts w:cs="BookmanTR-Light"/>
                <w:sz w:val="20"/>
                <w:szCs w:val="20"/>
              </w:rPr>
              <w:t xml:space="preserve">  Kontraktür ile birlikte, </w:t>
            </w:r>
            <w:r w:rsidRPr="00843DF5">
              <w:rPr>
                <w:rStyle w:val="glyph"/>
                <w:rFonts w:cs="BookmanTR-Light"/>
                <w:sz w:val="20"/>
                <w:szCs w:val="20"/>
              </w:rPr>
              <w:t xml:space="preserve">eklem hareketlerinde önemli ölçüde azalma </w:t>
            </w:r>
            <w:r w:rsidRPr="00843DF5">
              <w:rPr>
                <w:rStyle w:val="glyph"/>
                <w:rFonts w:cs="BookmanTR-Light"/>
                <w:b/>
                <w:sz w:val="20"/>
                <w:szCs w:val="20"/>
              </w:rPr>
              <w:t>VE</w:t>
            </w:r>
            <w:r w:rsidRPr="00843DF5">
              <w:rPr>
                <w:rStyle w:val="glyph"/>
                <w:rFonts w:cs="BookmanTR-Light"/>
                <w:sz w:val="20"/>
                <w:szCs w:val="20"/>
              </w:rPr>
              <w:t xml:space="preserve"> günlük aktivitede önemli ölçüde azalma.</w:t>
            </w:r>
          </w:p>
        </w:tc>
      </w:tr>
      <w:tr w:rsidR="00BB7BE1" w:rsidTr="007E4431">
        <w:trPr>
          <w:trHeight w:val="936"/>
        </w:trPr>
        <w:tc>
          <w:tcPr>
            <w:tcW w:w="2837" w:type="dxa"/>
            <w:tcBorders>
              <w:top w:val="dotDotDash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BB7BE1" w:rsidRPr="00843DF5" w:rsidRDefault="00BB7BE1" w:rsidP="00081037">
            <w:pPr>
              <w:spacing w:after="0" w:line="360" w:lineRule="auto"/>
              <w:rPr>
                <w:rStyle w:val="glyph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2" w:space="0" w:color="auto"/>
              <w:bottom w:val="double" w:sz="4" w:space="0" w:color="auto"/>
            </w:tcBorders>
            <w:shd w:val="clear" w:color="auto" w:fill="FFFFFF" w:themeFill="background1"/>
          </w:tcPr>
          <w:p w:rsidR="00BB7BE1" w:rsidRPr="00843DF5" w:rsidRDefault="00BB7BE1" w:rsidP="00081037">
            <w:pPr>
              <w:spacing w:after="0" w:line="360" w:lineRule="auto"/>
              <w:rPr>
                <w:rStyle w:val="glyph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B7BE1" w:rsidRPr="00843DF5" w:rsidRDefault="00BB7BE1" w:rsidP="00B431E1">
            <w:pPr>
              <w:spacing w:after="0" w:line="360" w:lineRule="auto"/>
              <w:rPr>
                <w:rStyle w:val="glyph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7BE1" w:rsidRPr="00843DF5" w:rsidRDefault="00BB7BE1" w:rsidP="00B431E1">
            <w:pPr>
              <w:spacing w:after="0" w:line="360" w:lineRule="auto"/>
              <w:rPr>
                <w:rStyle w:val="glyph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B7BE1" w:rsidRPr="00843DF5" w:rsidRDefault="00BB7BE1" w:rsidP="00B431E1">
            <w:pPr>
              <w:spacing w:after="0" w:line="360" w:lineRule="auto"/>
              <w:rPr>
                <w:rStyle w:val="glyph"/>
                <w:sz w:val="20"/>
                <w:szCs w:val="20"/>
              </w:rPr>
            </w:pPr>
          </w:p>
        </w:tc>
      </w:tr>
      <w:tr w:rsidR="00D73E8B" w:rsidTr="00E83F2B">
        <w:trPr>
          <w:trHeight w:val="189"/>
        </w:trPr>
        <w:tc>
          <w:tcPr>
            <w:tcW w:w="2837" w:type="dxa"/>
            <w:tcBorders>
              <w:top w:val="double" w:sz="4" w:space="0" w:color="auto"/>
              <w:bottom w:val="dotted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D73E8B" w:rsidRPr="00AF5D0A" w:rsidRDefault="00D73E8B" w:rsidP="00A329C9">
            <w:pPr>
              <w:spacing w:after="0" w:line="240" w:lineRule="auto"/>
              <w:rPr>
                <w:rStyle w:val="glyph"/>
                <w:b/>
                <w:sz w:val="20"/>
                <w:szCs w:val="20"/>
              </w:rPr>
            </w:pPr>
            <w:r w:rsidRPr="00AF5D0A">
              <w:rPr>
                <w:rStyle w:val="glyph"/>
                <w:b/>
                <w:sz w:val="20"/>
                <w:szCs w:val="20"/>
              </w:rPr>
              <w:t>GENİTAL</w:t>
            </w:r>
            <w:r>
              <w:rPr>
                <w:rStyle w:val="glyph"/>
                <w:b/>
                <w:sz w:val="20"/>
                <w:szCs w:val="20"/>
              </w:rPr>
              <w:t xml:space="preserve"> SİSTEM</w:t>
            </w:r>
            <w:r w:rsidR="00071A18">
              <w:rPr>
                <w:rStyle w:val="glyph"/>
                <w:b/>
                <w:sz w:val="20"/>
                <w:szCs w:val="20"/>
              </w:rPr>
              <w:t xml:space="preserve">               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D73E8B" w:rsidRDefault="00D73E8B" w:rsidP="00AF5D0A">
            <w:pPr>
              <w:spacing w:after="0" w:line="240" w:lineRule="auto"/>
              <w:rPr>
                <w:rStyle w:val="glyph"/>
                <w:sz w:val="20"/>
                <w:szCs w:val="20"/>
              </w:rPr>
            </w:pPr>
            <w:r w:rsidRPr="004F04BF">
              <w:rPr>
                <w:szCs w:val="20"/>
              </w:rPr>
              <w:t>□</w:t>
            </w:r>
            <w:r w:rsidR="000B2AE7">
              <w:rPr>
                <w:szCs w:val="20"/>
              </w:rPr>
              <w:t xml:space="preserve"> </w:t>
            </w:r>
            <w:r w:rsidRPr="004F04BF">
              <w:rPr>
                <w:sz w:val="20"/>
                <w:szCs w:val="20"/>
              </w:rPr>
              <w:t xml:space="preserve"> </w:t>
            </w:r>
            <w:r w:rsidRPr="004F04BF">
              <w:rPr>
                <w:rStyle w:val="glyph"/>
                <w:sz w:val="20"/>
                <w:szCs w:val="20"/>
              </w:rPr>
              <w:t>Semptom yok</w:t>
            </w:r>
          </w:p>
          <w:p w:rsidR="00C26A4B" w:rsidRDefault="00C26A4B" w:rsidP="00AF5D0A">
            <w:pPr>
              <w:spacing w:after="0" w:line="240" w:lineRule="auto"/>
              <w:rPr>
                <w:rStyle w:val="glyph"/>
                <w:sz w:val="20"/>
                <w:szCs w:val="20"/>
              </w:rPr>
            </w:pPr>
          </w:p>
          <w:p w:rsidR="00C26A4B" w:rsidRPr="004F04BF" w:rsidRDefault="00C26A4B" w:rsidP="00AF5D0A">
            <w:pPr>
              <w:spacing w:after="0" w:line="240" w:lineRule="auto"/>
              <w:rPr>
                <w:rStyle w:val="glyph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13611" w:rsidRPr="004F04BF" w:rsidRDefault="00713611" w:rsidP="00030833">
            <w:pPr>
              <w:spacing w:after="0" w:line="240" w:lineRule="auto"/>
              <w:rPr>
                <w:rStyle w:val="glyph"/>
                <w:sz w:val="20"/>
                <w:szCs w:val="20"/>
              </w:rPr>
            </w:pPr>
            <w:r w:rsidRPr="004F04BF">
              <w:rPr>
                <w:szCs w:val="20"/>
              </w:rPr>
              <w:t>□</w:t>
            </w:r>
            <w:r w:rsidR="00C26A4B" w:rsidRPr="0009667F">
              <w:rPr>
                <w:sz w:val="20"/>
                <w:szCs w:val="20"/>
              </w:rPr>
              <w:t xml:space="preserve"> </w:t>
            </w:r>
            <w:r w:rsidR="00F44E72">
              <w:rPr>
                <w:sz w:val="20"/>
                <w:szCs w:val="20"/>
              </w:rPr>
              <w:t xml:space="preserve">Hafif semptom var </w:t>
            </w:r>
            <w:r w:rsidR="00F44E72" w:rsidRPr="00F44E72">
              <w:rPr>
                <w:b/>
                <w:sz w:val="20"/>
                <w:szCs w:val="20"/>
              </w:rPr>
              <w:t xml:space="preserve">VE </w:t>
            </w:r>
            <w:r w:rsidR="00F44E72">
              <w:rPr>
                <w:sz w:val="20"/>
                <w:szCs w:val="20"/>
              </w:rPr>
              <w:t xml:space="preserve"> koitusa etkisi yok </w:t>
            </w:r>
            <w:r w:rsidR="00F44E72" w:rsidRPr="00F44E72">
              <w:rPr>
                <w:b/>
                <w:sz w:val="20"/>
                <w:szCs w:val="20"/>
              </w:rPr>
              <w:t>VE</w:t>
            </w:r>
            <w:r w:rsidR="00F44E72">
              <w:rPr>
                <w:b/>
                <w:sz w:val="20"/>
                <w:szCs w:val="20"/>
              </w:rPr>
              <w:t xml:space="preserve">  </w:t>
            </w:r>
            <w:r w:rsidR="00F44E72">
              <w:rPr>
                <w:sz w:val="20"/>
                <w:szCs w:val="20"/>
              </w:rPr>
              <w:t>muayenede minimal rahatsızlık var</w:t>
            </w:r>
          </w:p>
        </w:tc>
        <w:tc>
          <w:tcPr>
            <w:tcW w:w="2270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3E8B" w:rsidRPr="004F04BF" w:rsidRDefault="00F44E72" w:rsidP="00030833">
            <w:pPr>
              <w:spacing w:after="0" w:line="240" w:lineRule="auto"/>
              <w:rPr>
                <w:rStyle w:val="glyph"/>
                <w:sz w:val="20"/>
                <w:szCs w:val="20"/>
              </w:rPr>
            </w:pPr>
            <w:r w:rsidRPr="004F04BF">
              <w:rPr>
                <w:szCs w:val="20"/>
              </w:rPr>
              <w:t>□</w:t>
            </w:r>
            <w:r w:rsidRPr="000966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Orta derecede semptom var </w:t>
            </w:r>
            <w:r w:rsidRPr="00F44E72">
              <w:rPr>
                <w:b/>
                <w:sz w:val="20"/>
                <w:szCs w:val="20"/>
              </w:rPr>
              <w:t xml:space="preserve">VE </w:t>
            </w:r>
            <w:r>
              <w:rPr>
                <w:sz w:val="20"/>
                <w:szCs w:val="20"/>
              </w:rPr>
              <w:t xml:space="preserve"> hafif </w:t>
            </w:r>
            <w:r w:rsidR="00E85CB5">
              <w:rPr>
                <w:rFonts w:cs="Arial"/>
                <w:color w:val="333333"/>
                <w:sz w:val="20"/>
                <w:szCs w:val="20"/>
              </w:rPr>
              <w:t>d</w:t>
            </w:r>
            <w:r w:rsidRPr="0009667F">
              <w:rPr>
                <w:rFonts w:cs="Arial"/>
                <w:color w:val="333333"/>
                <w:sz w:val="20"/>
                <w:szCs w:val="20"/>
              </w:rPr>
              <w:t>isparoni</w:t>
            </w:r>
            <w:r>
              <w:rPr>
                <w:sz w:val="20"/>
                <w:szCs w:val="20"/>
              </w:rPr>
              <w:t xml:space="preserve"> var </w:t>
            </w:r>
            <w:r w:rsidRPr="00F44E72">
              <w:rPr>
                <w:b/>
                <w:sz w:val="20"/>
                <w:szCs w:val="20"/>
              </w:rPr>
              <w:t>VE</w:t>
            </w:r>
            <w:r>
              <w:rPr>
                <w:b/>
                <w:sz w:val="20"/>
                <w:szCs w:val="20"/>
              </w:rPr>
              <w:t xml:space="preserve">YA  </w:t>
            </w:r>
            <w:r>
              <w:rPr>
                <w:sz w:val="20"/>
                <w:szCs w:val="20"/>
              </w:rPr>
              <w:t>muayenede rahatsızlık var</w:t>
            </w:r>
          </w:p>
        </w:tc>
        <w:tc>
          <w:tcPr>
            <w:tcW w:w="2270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D73E8B" w:rsidRPr="004F04BF" w:rsidRDefault="00F44E72" w:rsidP="00E85CB5">
            <w:pPr>
              <w:spacing w:after="0" w:line="240" w:lineRule="auto"/>
              <w:rPr>
                <w:rStyle w:val="glyph"/>
                <w:sz w:val="20"/>
                <w:szCs w:val="20"/>
              </w:rPr>
            </w:pPr>
            <w:r w:rsidRPr="004F04BF">
              <w:rPr>
                <w:szCs w:val="20"/>
              </w:rPr>
              <w:t>□</w:t>
            </w:r>
            <w:r w:rsidRPr="000966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Şiddetli semptom var </w:t>
            </w:r>
            <w:r w:rsidRPr="00F44E72">
              <w:rPr>
                <w:b/>
                <w:sz w:val="20"/>
                <w:szCs w:val="20"/>
              </w:rPr>
              <w:t xml:space="preserve">VE </w:t>
            </w:r>
            <w:r>
              <w:rPr>
                <w:sz w:val="20"/>
                <w:szCs w:val="20"/>
              </w:rPr>
              <w:t xml:space="preserve"> </w:t>
            </w:r>
            <w:r w:rsidR="00B40EC7">
              <w:rPr>
                <w:sz w:val="20"/>
                <w:szCs w:val="20"/>
              </w:rPr>
              <w:t xml:space="preserve">koitusta </w:t>
            </w:r>
            <w:r>
              <w:rPr>
                <w:sz w:val="20"/>
                <w:szCs w:val="20"/>
              </w:rPr>
              <w:t xml:space="preserve">ciddi ağrı var </w:t>
            </w:r>
            <w:r w:rsidRPr="00F44E72">
              <w:rPr>
                <w:b/>
                <w:sz w:val="20"/>
                <w:szCs w:val="20"/>
              </w:rPr>
              <w:t>VE</w:t>
            </w:r>
            <w:r>
              <w:rPr>
                <w:b/>
                <w:sz w:val="20"/>
                <w:szCs w:val="20"/>
              </w:rPr>
              <w:t xml:space="preserve">YA  </w:t>
            </w:r>
            <w:r>
              <w:rPr>
                <w:sz w:val="20"/>
                <w:szCs w:val="20"/>
              </w:rPr>
              <w:t xml:space="preserve">muayenede </w:t>
            </w:r>
            <w:r w:rsidR="00E85CB5">
              <w:rPr>
                <w:sz w:val="20"/>
                <w:szCs w:val="20"/>
              </w:rPr>
              <w:t xml:space="preserve">şiddetli </w:t>
            </w:r>
            <w:r w:rsidR="00030833">
              <w:rPr>
                <w:sz w:val="20"/>
                <w:szCs w:val="20"/>
              </w:rPr>
              <w:t>rahatsızlık</w:t>
            </w:r>
            <w:r>
              <w:rPr>
                <w:sz w:val="20"/>
                <w:szCs w:val="20"/>
              </w:rPr>
              <w:t xml:space="preserve"> var</w:t>
            </w:r>
          </w:p>
        </w:tc>
      </w:tr>
      <w:tr w:rsidR="00D73E8B" w:rsidTr="00E83F2B">
        <w:trPr>
          <w:trHeight w:val="337"/>
        </w:trPr>
        <w:tc>
          <w:tcPr>
            <w:tcW w:w="2837" w:type="dxa"/>
            <w:tcBorders>
              <w:top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26A4B" w:rsidRPr="00C26A4B" w:rsidRDefault="00647106" w:rsidP="00082CCA">
            <w:pPr>
              <w:spacing w:after="0" w:line="240" w:lineRule="auto"/>
              <w:rPr>
                <w:sz w:val="20"/>
                <w:szCs w:val="20"/>
              </w:rPr>
            </w:pPr>
            <w:r w:rsidRPr="00C26A4B">
              <w:rPr>
                <w:sz w:val="20"/>
                <w:szCs w:val="20"/>
              </w:rPr>
              <w:t xml:space="preserve">□ </w:t>
            </w:r>
            <w:r w:rsidR="00030833">
              <w:rPr>
                <w:sz w:val="20"/>
                <w:szCs w:val="20"/>
              </w:rPr>
              <w:t>Kuruluk</w:t>
            </w:r>
            <w:r w:rsidRPr="00C26A4B">
              <w:rPr>
                <w:sz w:val="20"/>
                <w:szCs w:val="20"/>
              </w:rPr>
              <w:t xml:space="preserve">, □ </w:t>
            </w:r>
            <w:r w:rsidR="00030833">
              <w:rPr>
                <w:sz w:val="20"/>
                <w:szCs w:val="20"/>
              </w:rPr>
              <w:t>Yanma</w:t>
            </w:r>
            <w:r w:rsidRPr="00C26A4B">
              <w:rPr>
                <w:sz w:val="20"/>
                <w:szCs w:val="20"/>
              </w:rPr>
              <w:t xml:space="preserve">, □ </w:t>
            </w:r>
            <w:r w:rsidR="00030833">
              <w:rPr>
                <w:sz w:val="20"/>
                <w:szCs w:val="20"/>
              </w:rPr>
              <w:t>Kaşıntı</w:t>
            </w:r>
          </w:p>
          <w:p w:rsidR="00B30485" w:rsidRPr="00C26A4B" w:rsidRDefault="0009667F" w:rsidP="00082CCA">
            <w:pPr>
              <w:spacing w:after="0" w:line="240" w:lineRule="auto"/>
              <w:rPr>
                <w:sz w:val="20"/>
                <w:szCs w:val="20"/>
              </w:rPr>
            </w:pPr>
            <w:r w:rsidRPr="00C26A4B">
              <w:rPr>
                <w:sz w:val="20"/>
                <w:szCs w:val="20"/>
              </w:rPr>
              <w:t xml:space="preserve">□ </w:t>
            </w:r>
            <w:r w:rsidR="00030833">
              <w:rPr>
                <w:sz w:val="20"/>
                <w:szCs w:val="20"/>
              </w:rPr>
              <w:t>Dokunmakla ağrı - hassasiyet</w:t>
            </w:r>
            <w:r w:rsidR="00030833" w:rsidRPr="00C26A4B">
              <w:rPr>
                <w:sz w:val="20"/>
                <w:szCs w:val="20"/>
              </w:rPr>
              <w:t xml:space="preserve"> </w:t>
            </w:r>
          </w:p>
          <w:p w:rsidR="00F44E72" w:rsidRPr="0031633F" w:rsidRDefault="00F44E72" w:rsidP="00030833">
            <w:pPr>
              <w:spacing w:after="0" w:line="240" w:lineRule="auto"/>
              <w:rPr>
                <w:rStyle w:val="glyph"/>
                <w:sz w:val="20"/>
                <w:szCs w:val="20"/>
              </w:rPr>
            </w:pPr>
            <w:r w:rsidRPr="00C26A4B">
              <w:rPr>
                <w:sz w:val="20"/>
                <w:szCs w:val="20"/>
              </w:rPr>
              <w:t>□</w:t>
            </w:r>
            <w:r w:rsidR="00030833">
              <w:rPr>
                <w:sz w:val="20"/>
                <w:szCs w:val="20"/>
              </w:rPr>
              <w:t xml:space="preserve"> Dizüri, </w:t>
            </w:r>
            <w:r w:rsidRPr="00C26A4B">
              <w:rPr>
                <w:sz w:val="20"/>
                <w:szCs w:val="20"/>
              </w:rPr>
              <w:t xml:space="preserve"> </w:t>
            </w:r>
            <w:r w:rsidRPr="0009667F">
              <w:rPr>
                <w:sz w:val="20"/>
                <w:szCs w:val="20"/>
              </w:rPr>
              <w:t xml:space="preserve">□ </w:t>
            </w:r>
            <w:r w:rsidRPr="0009667F">
              <w:rPr>
                <w:rFonts w:cs="Arial"/>
                <w:color w:val="333333"/>
                <w:sz w:val="20"/>
                <w:szCs w:val="20"/>
              </w:rPr>
              <w:t>Disparoni</w:t>
            </w:r>
          </w:p>
        </w:tc>
        <w:tc>
          <w:tcPr>
            <w:tcW w:w="1277" w:type="dxa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73E8B" w:rsidRPr="004F04BF" w:rsidRDefault="00D73E8B" w:rsidP="00AF5D0A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73E8B" w:rsidRPr="004F04BF" w:rsidRDefault="00D73E8B" w:rsidP="00BB7BE1">
            <w:pPr>
              <w:spacing w:after="0" w:line="240" w:lineRule="auto"/>
              <w:rPr>
                <w:rStyle w:val="glyph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3E8B" w:rsidRPr="004F04BF" w:rsidRDefault="00D73E8B" w:rsidP="00A81373">
            <w:pPr>
              <w:spacing w:after="0" w:line="240" w:lineRule="auto"/>
              <w:rPr>
                <w:rStyle w:val="glyph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73E8B" w:rsidRPr="004F04BF" w:rsidRDefault="00D73E8B" w:rsidP="00F3089C">
            <w:pPr>
              <w:spacing w:after="0" w:line="240" w:lineRule="auto"/>
              <w:rPr>
                <w:rStyle w:val="glyph"/>
                <w:sz w:val="20"/>
                <w:szCs w:val="20"/>
              </w:rPr>
            </w:pPr>
          </w:p>
        </w:tc>
      </w:tr>
      <w:tr w:rsidR="00354AF4" w:rsidTr="007E4431">
        <w:trPr>
          <w:trHeight w:val="164"/>
        </w:trPr>
        <w:tc>
          <w:tcPr>
            <w:tcW w:w="10640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4AF4" w:rsidRPr="008505D6" w:rsidRDefault="00354AF4" w:rsidP="00D73E8B">
            <w:pPr>
              <w:autoSpaceDE w:val="0"/>
              <w:autoSpaceDN w:val="0"/>
              <w:adjustRightInd w:val="0"/>
              <w:spacing w:after="0"/>
              <w:rPr>
                <w:rStyle w:val="glyph"/>
                <w:rFonts w:cs="BookmanOldStyle"/>
                <w:sz w:val="18"/>
                <w:szCs w:val="20"/>
              </w:rPr>
            </w:pPr>
            <w:r w:rsidRPr="008505D6">
              <w:rPr>
                <w:rFonts w:cs="BookmanOldStyle"/>
                <w:b/>
                <w:sz w:val="18"/>
                <w:szCs w:val="20"/>
              </w:rPr>
              <w:t>Skor 0</w:t>
            </w:r>
            <w:r w:rsidR="002E478A" w:rsidRPr="008505D6">
              <w:rPr>
                <w:rFonts w:cs="BookmanOldStyle"/>
                <w:sz w:val="18"/>
                <w:szCs w:val="20"/>
              </w:rPr>
              <w:t xml:space="preserve"> </w:t>
            </w:r>
            <w:r w:rsidR="00EA32CF" w:rsidRPr="008505D6">
              <w:rPr>
                <w:rFonts w:cs="BookmanOldStyle"/>
                <w:sz w:val="18"/>
                <w:szCs w:val="20"/>
              </w:rPr>
              <w:t xml:space="preserve">: </w:t>
            </w:r>
            <w:r w:rsidRPr="008505D6">
              <w:rPr>
                <w:rFonts w:cs="BookmanOldStyle"/>
                <w:sz w:val="18"/>
                <w:szCs w:val="20"/>
              </w:rPr>
              <w:t>Kronik GVH</w:t>
            </w:r>
            <w:r w:rsidR="00D73E8B">
              <w:rPr>
                <w:rFonts w:cs="BookmanOldStyle"/>
                <w:sz w:val="18"/>
                <w:szCs w:val="20"/>
              </w:rPr>
              <w:t>H</w:t>
            </w:r>
            <w:r w:rsidRPr="008505D6">
              <w:rPr>
                <w:rFonts w:cs="BookmanOldStyle"/>
                <w:sz w:val="18"/>
                <w:szCs w:val="20"/>
              </w:rPr>
              <w:t>ile ilgili hiçbir semptom ve/veya bulgu yok.</w:t>
            </w:r>
          </w:p>
        </w:tc>
      </w:tr>
      <w:tr w:rsidR="00354AF4" w:rsidTr="007E4431">
        <w:trPr>
          <w:trHeight w:val="221"/>
        </w:trPr>
        <w:tc>
          <w:tcPr>
            <w:tcW w:w="106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4AF4" w:rsidRPr="008505D6" w:rsidRDefault="00354AF4" w:rsidP="008505D6">
            <w:pPr>
              <w:autoSpaceDE w:val="0"/>
              <w:autoSpaceDN w:val="0"/>
              <w:adjustRightInd w:val="0"/>
              <w:spacing w:after="0"/>
              <w:rPr>
                <w:rStyle w:val="glyph"/>
                <w:rFonts w:cs="BookmanOldStyle"/>
                <w:sz w:val="18"/>
                <w:szCs w:val="20"/>
              </w:rPr>
            </w:pPr>
            <w:r w:rsidRPr="008505D6">
              <w:rPr>
                <w:rFonts w:cs="BookmanOldStyle"/>
                <w:b/>
                <w:sz w:val="18"/>
                <w:szCs w:val="20"/>
              </w:rPr>
              <w:t>Skor 1</w:t>
            </w:r>
            <w:r w:rsidR="00EA32CF" w:rsidRPr="008505D6">
              <w:rPr>
                <w:rFonts w:cs="BookmanOldStyle"/>
                <w:sz w:val="18"/>
                <w:szCs w:val="20"/>
              </w:rPr>
              <w:t xml:space="preserve">: </w:t>
            </w:r>
            <w:r w:rsidRPr="008505D6">
              <w:rPr>
                <w:rFonts w:cs="BookmanOldStyle"/>
                <w:sz w:val="18"/>
                <w:szCs w:val="20"/>
              </w:rPr>
              <w:t xml:space="preserve"> Semptom ve/veya bulgu var ancak günlük yaşamla ilgili fonksiyonlarda ve aktivitede önemli bir gerileme yok.</w:t>
            </w:r>
          </w:p>
        </w:tc>
      </w:tr>
      <w:tr w:rsidR="00354AF4" w:rsidTr="007E4431">
        <w:trPr>
          <w:trHeight w:val="142"/>
        </w:trPr>
        <w:tc>
          <w:tcPr>
            <w:tcW w:w="106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4AF4" w:rsidRPr="008505D6" w:rsidRDefault="00354AF4" w:rsidP="008505D6">
            <w:pPr>
              <w:autoSpaceDE w:val="0"/>
              <w:autoSpaceDN w:val="0"/>
              <w:adjustRightInd w:val="0"/>
              <w:spacing w:after="0"/>
              <w:rPr>
                <w:rFonts w:cs="BookmanOldStyle"/>
                <w:sz w:val="18"/>
                <w:szCs w:val="20"/>
              </w:rPr>
            </w:pPr>
            <w:r w:rsidRPr="008505D6">
              <w:rPr>
                <w:rFonts w:cs="BookmanOldStyle"/>
                <w:b/>
                <w:sz w:val="18"/>
                <w:szCs w:val="20"/>
              </w:rPr>
              <w:t>Skor 2</w:t>
            </w:r>
            <w:r w:rsidR="00EA32CF" w:rsidRPr="008505D6">
              <w:rPr>
                <w:rFonts w:cs="BookmanOldStyle"/>
                <w:sz w:val="18"/>
                <w:szCs w:val="20"/>
              </w:rPr>
              <w:t>:</w:t>
            </w:r>
            <w:r w:rsidRPr="008505D6">
              <w:rPr>
                <w:rFonts w:cs="BookmanOldStyle"/>
                <w:sz w:val="18"/>
                <w:szCs w:val="20"/>
              </w:rPr>
              <w:t xml:space="preserve"> Günlük yaşamla ilgili organ/sistem fonksiyonlarında ve aktivitesinde ciddi bir gerileme var ancak tam bir fonksiyon kaybı durumu yok</w:t>
            </w:r>
          </w:p>
        </w:tc>
      </w:tr>
      <w:tr w:rsidR="00354AF4" w:rsidTr="007E4431">
        <w:trPr>
          <w:trHeight w:val="142"/>
        </w:trPr>
        <w:tc>
          <w:tcPr>
            <w:tcW w:w="106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4AF4" w:rsidRPr="008505D6" w:rsidRDefault="00354AF4" w:rsidP="008505D6">
            <w:pPr>
              <w:autoSpaceDE w:val="0"/>
              <w:autoSpaceDN w:val="0"/>
              <w:adjustRightInd w:val="0"/>
              <w:spacing w:after="0"/>
              <w:rPr>
                <w:rFonts w:cs="BookmanOldStyle"/>
                <w:sz w:val="18"/>
                <w:szCs w:val="18"/>
              </w:rPr>
            </w:pPr>
            <w:r w:rsidRPr="008505D6">
              <w:rPr>
                <w:rFonts w:cs="BookmanOldStyle"/>
                <w:b/>
                <w:sz w:val="18"/>
                <w:szCs w:val="18"/>
              </w:rPr>
              <w:t>Skor 3</w:t>
            </w:r>
            <w:r w:rsidR="00EA32CF" w:rsidRPr="008505D6">
              <w:rPr>
                <w:rFonts w:cs="BookmanOldStyle"/>
                <w:b/>
                <w:sz w:val="18"/>
                <w:szCs w:val="18"/>
              </w:rPr>
              <w:t xml:space="preserve">: </w:t>
            </w:r>
            <w:r w:rsidRPr="008505D6">
              <w:rPr>
                <w:rFonts w:cs="BookmanOldStyle"/>
                <w:sz w:val="18"/>
                <w:szCs w:val="18"/>
              </w:rPr>
              <w:t>Günlük yaşamla ilgili fonksiyonlarda ve aktivitede ciddi bir gerileme var ve de bu durum hastanın tam fonksiyon kaybı durumu var.</w:t>
            </w:r>
          </w:p>
        </w:tc>
      </w:tr>
      <w:tr w:rsidR="00CA6F15" w:rsidTr="007E4431">
        <w:trPr>
          <w:trHeight w:val="311"/>
        </w:trPr>
        <w:tc>
          <w:tcPr>
            <w:tcW w:w="10640" w:type="dxa"/>
            <w:gridSpan w:val="5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:rsidR="00B74F25" w:rsidRPr="004F04BF" w:rsidRDefault="00CA6F15" w:rsidP="00AD5FFF">
            <w:pPr>
              <w:autoSpaceDE w:val="0"/>
              <w:autoSpaceDN w:val="0"/>
              <w:adjustRightInd w:val="0"/>
              <w:spacing w:after="0" w:line="240" w:lineRule="auto"/>
              <w:rPr>
                <w:rStyle w:val="glyph"/>
                <w:rFonts w:cs="BookmanOldStyle"/>
                <w:sz w:val="20"/>
                <w:szCs w:val="20"/>
              </w:rPr>
            </w:pPr>
            <w:r w:rsidRPr="00AC3E62">
              <w:rPr>
                <w:rFonts w:cs="BookmanOldStyle"/>
                <w:b/>
                <w:szCs w:val="20"/>
              </w:rPr>
              <w:t>Sistemik tedavi</w:t>
            </w:r>
            <w:r w:rsidRPr="00AC3E62">
              <w:rPr>
                <w:rStyle w:val="glyph"/>
                <w:b/>
                <w:szCs w:val="20"/>
              </w:rPr>
              <w:t xml:space="preserve"> endikasyonları</w:t>
            </w:r>
            <w:r w:rsidRPr="00AC3E62">
              <w:rPr>
                <w:rStyle w:val="glyph"/>
                <w:szCs w:val="20"/>
              </w:rPr>
              <w:t xml:space="preserve">: </w:t>
            </w:r>
            <w:r w:rsidRPr="00AC3E62">
              <w:rPr>
                <w:rStyle w:val="glyph"/>
                <w:b/>
                <w:szCs w:val="20"/>
              </w:rPr>
              <w:t>(I)</w:t>
            </w:r>
            <w:r w:rsidRPr="00AC3E62">
              <w:rPr>
                <w:rStyle w:val="glyph"/>
                <w:szCs w:val="20"/>
              </w:rPr>
              <w:t xml:space="preserve"> ≥ 3 organ tutulumu</w:t>
            </w:r>
            <w:r w:rsidR="009B39A4" w:rsidRPr="00AC3E62">
              <w:rPr>
                <w:rStyle w:val="glyph"/>
                <w:szCs w:val="20"/>
              </w:rPr>
              <w:t>,</w:t>
            </w:r>
            <w:r w:rsidRPr="00AC3E62">
              <w:rPr>
                <w:rStyle w:val="glyph"/>
                <w:szCs w:val="20"/>
              </w:rPr>
              <w:t xml:space="preserve"> </w:t>
            </w:r>
            <w:r w:rsidRPr="00AC3E62">
              <w:rPr>
                <w:b/>
                <w:szCs w:val="20"/>
              </w:rPr>
              <w:t>(II)</w:t>
            </w:r>
            <w:r w:rsidRPr="00AC3E62">
              <w:rPr>
                <w:rStyle w:val="glyph"/>
                <w:szCs w:val="20"/>
              </w:rPr>
              <w:t xml:space="preserve"> </w:t>
            </w:r>
            <w:r w:rsidRPr="00AC3E62">
              <w:rPr>
                <w:rFonts w:cs="BookmanOldStyle"/>
                <w:szCs w:val="20"/>
              </w:rPr>
              <w:t xml:space="preserve">Her hangi bir organ da skor </w:t>
            </w:r>
            <w:r w:rsidR="002C0739" w:rsidRPr="00AC3E62">
              <w:rPr>
                <w:rStyle w:val="glyph"/>
                <w:szCs w:val="20"/>
              </w:rPr>
              <w:t xml:space="preserve"> ≥ </w:t>
            </w:r>
            <w:r w:rsidR="002C0739" w:rsidRPr="00AC3E62">
              <w:rPr>
                <w:rFonts w:cs="BookmanOldStyle"/>
                <w:szCs w:val="20"/>
              </w:rPr>
              <w:t>2</w:t>
            </w:r>
            <w:r w:rsidRPr="00AC3E62">
              <w:rPr>
                <w:rFonts w:cs="BookmanOldStyle"/>
                <w:szCs w:val="20"/>
              </w:rPr>
              <w:t xml:space="preserve">, </w:t>
            </w:r>
            <w:r w:rsidRPr="00AC3E62">
              <w:rPr>
                <w:rFonts w:cs="BookmanOldStyle"/>
                <w:b/>
                <w:szCs w:val="20"/>
              </w:rPr>
              <w:t>(III)</w:t>
            </w:r>
            <w:r w:rsidRPr="00AC3E62">
              <w:rPr>
                <w:rFonts w:cs="BookmanOldStyle"/>
                <w:szCs w:val="20"/>
              </w:rPr>
              <w:t xml:space="preserve"> Akciğer tutulumu</w:t>
            </w:r>
            <w:r w:rsidR="0019325D" w:rsidRPr="00AC3E62">
              <w:rPr>
                <w:rFonts w:cs="BookmanOldStyle"/>
                <w:szCs w:val="20"/>
              </w:rPr>
              <w:t>,</w:t>
            </w:r>
            <w:r w:rsidR="007E4431" w:rsidRPr="00AC3E62">
              <w:rPr>
                <w:rFonts w:cs="BookmanOldStyle"/>
                <w:szCs w:val="20"/>
              </w:rPr>
              <w:t xml:space="preserve"> </w:t>
            </w:r>
            <w:r w:rsidR="007E4431" w:rsidRPr="00AC3E62">
              <w:rPr>
                <w:rFonts w:cs="BookmanOldStyle"/>
                <w:b/>
                <w:szCs w:val="20"/>
              </w:rPr>
              <w:t>(IV)</w:t>
            </w:r>
            <w:r w:rsidR="007E4431" w:rsidRPr="00AC3E62">
              <w:rPr>
                <w:rFonts w:cs="BookmanOldStyle"/>
                <w:szCs w:val="20"/>
              </w:rPr>
              <w:t xml:space="preserve"> </w:t>
            </w:r>
            <w:r w:rsidR="00AD5FFF" w:rsidRPr="00AC3E62">
              <w:rPr>
                <w:rFonts w:cs="BookmanOldStyle"/>
                <w:szCs w:val="20"/>
              </w:rPr>
              <w:t xml:space="preserve">Akut GVHH'nı takiben </w:t>
            </w:r>
            <w:r w:rsidR="007E4431" w:rsidRPr="00AC3E62">
              <w:rPr>
                <w:rFonts w:cs="BookmanOldStyle"/>
                <w:szCs w:val="20"/>
              </w:rPr>
              <w:t xml:space="preserve">gelişen Kronik GVHD, </w:t>
            </w:r>
            <w:r w:rsidR="007E4431" w:rsidRPr="00AC3E62">
              <w:rPr>
                <w:rFonts w:cs="BookmanOldStyle"/>
                <w:b/>
                <w:szCs w:val="20"/>
              </w:rPr>
              <w:t>(V)</w:t>
            </w:r>
            <w:r w:rsidR="007E4431" w:rsidRPr="00AC3E62">
              <w:rPr>
                <w:rFonts w:cs="BookmanOldStyle"/>
                <w:szCs w:val="20"/>
              </w:rPr>
              <w:t>Trombositopeni (&lt;100.000/mikroL )</w:t>
            </w:r>
          </w:p>
        </w:tc>
      </w:tr>
    </w:tbl>
    <w:tbl>
      <w:tblPr>
        <w:tblpPr w:leftFromText="141" w:rightFromText="141" w:vertAnchor="text" w:horzAnchor="margin" w:tblpXSpec="center" w:tblpY="135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9"/>
        <w:gridCol w:w="3686"/>
        <w:gridCol w:w="3827"/>
      </w:tblGrid>
      <w:tr w:rsidR="007E4431" w:rsidTr="0009667F">
        <w:trPr>
          <w:trHeight w:val="284"/>
        </w:trPr>
        <w:tc>
          <w:tcPr>
            <w:tcW w:w="3119" w:type="dxa"/>
            <w:shd w:val="clear" w:color="auto" w:fill="D9D9D9" w:themeFill="background1" w:themeFillShade="D9"/>
          </w:tcPr>
          <w:p w:rsidR="007E4431" w:rsidRPr="007E12D7" w:rsidRDefault="007E4431" w:rsidP="007E4431">
            <w:pPr>
              <w:spacing w:after="0" w:line="240" w:lineRule="auto"/>
              <w:rPr>
                <w:b/>
                <w:sz w:val="20"/>
              </w:rPr>
            </w:pPr>
            <w:r w:rsidRPr="007E12D7">
              <w:rPr>
                <w:b/>
                <w:sz w:val="20"/>
              </w:rPr>
              <w:t xml:space="preserve">Hafif </w:t>
            </w:r>
            <w:r>
              <w:rPr>
                <w:b/>
                <w:sz w:val="20"/>
              </w:rPr>
              <w:t xml:space="preserve">kronik </w:t>
            </w:r>
            <w:r w:rsidRPr="007E12D7">
              <w:rPr>
                <w:b/>
                <w:sz w:val="20"/>
              </w:rPr>
              <w:t>GVH</w:t>
            </w:r>
            <w:r>
              <w:rPr>
                <w:b/>
                <w:sz w:val="20"/>
              </w:rPr>
              <w:t>H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7E4431" w:rsidRPr="007E12D7" w:rsidRDefault="007E4431" w:rsidP="007E4431">
            <w:pPr>
              <w:spacing w:after="0" w:line="240" w:lineRule="auto"/>
              <w:rPr>
                <w:b/>
                <w:sz w:val="20"/>
              </w:rPr>
            </w:pPr>
            <w:r>
              <w:rPr>
                <w:rFonts w:cs="ArialNarrow-Bold"/>
                <w:b/>
                <w:bCs/>
                <w:sz w:val="20"/>
              </w:rPr>
              <w:t xml:space="preserve"> Orta kronik </w:t>
            </w:r>
            <w:r w:rsidRPr="007E12D7">
              <w:rPr>
                <w:b/>
                <w:sz w:val="20"/>
              </w:rPr>
              <w:t>GVH</w:t>
            </w:r>
            <w:r>
              <w:rPr>
                <w:b/>
                <w:sz w:val="20"/>
              </w:rPr>
              <w:t>H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7E4431" w:rsidRPr="007E12D7" w:rsidRDefault="007E4431" w:rsidP="007E4431">
            <w:pPr>
              <w:spacing w:after="0" w:line="240" w:lineRule="auto"/>
              <w:rPr>
                <w:b/>
                <w:sz w:val="20"/>
              </w:rPr>
            </w:pPr>
            <w:r w:rsidRPr="007E12D7">
              <w:rPr>
                <w:b/>
                <w:sz w:val="20"/>
              </w:rPr>
              <w:t xml:space="preserve">Şiddetli </w:t>
            </w:r>
            <w:r>
              <w:rPr>
                <w:b/>
                <w:sz w:val="20"/>
              </w:rPr>
              <w:t xml:space="preserve">kronik </w:t>
            </w:r>
            <w:r w:rsidRPr="007E12D7">
              <w:rPr>
                <w:b/>
                <w:sz w:val="20"/>
              </w:rPr>
              <w:t>GVH</w:t>
            </w:r>
            <w:r>
              <w:rPr>
                <w:b/>
                <w:sz w:val="20"/>
              </w:rPr>
              <w:t>H</w:t>
            </w:r>
          </w:p>
        </w:tc>
      </w:tr>
      <w:tr w:rsidR="007E4431" w:rsidTr="0009667F">
        <w:trPr>
          <w:trHeight w:val="551"/>
        </w:trPr>
        <w:tc>
          <w:tcPr>
            <w:tcW w:w="3119" w:type="dxa"/>
          </w:tcPr>
          <w:p w:rsidR="007E4431" w:rsidRPr="007E12D7" w:rsidRDefault="007E4431" w:rsidP="007E4431">
            <w:pPr>
              <w:spacing w:after="0"/>
              <w:rPr>
                <w:sz w:val="20"/>
              </w:rPr>
            </w:pPr>
            <w:r w:rsidRPr="007E12D7">
              <w:rPr>
                <w:sz w:val="20"/>
              </w:rPr>
              <w:t xml:space="preserve">Etkilenen organ sayısı 1 veya 2 </w:t>
            </w:r>
            <w:r w:rsidRPr="007E12D7">
              <w:rPr>
                <w:b/>
                <w:sz w:val="20"/>
              </w:rPr>
              <w:t>VE</w:t>
            </w:r>
          </w:p>
          <w:p w:rsidR="007E4431" w:rsidRDefault="007E4431" w:rsidP="007E443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etkilenme skorları</w:t>
            </w:r>
            <w:r w:rsidRPr="007E12D7">
              <w:rPr>
                <w:sz w:val="20"/>
              </w:rPr>
              <w:t xml:space="preserve"> 1</w:t>
            </w:r>
            <w:r>
              <w:rPr>
                <w:sz w:val="20"/>
              </w:rPr>
              <w:t xml:space="preserve"> </w:t>
            </w:r>
            <w:r w:rsidRPr="007E12D7">
              <w:rPr>
                <w:b/>
                <w:sz w:val="20"/>
              </w:rPr>
              <w:t xml:space="preserve"> VE</w:t>
            </w:r>
          </w:p>
          <w:p w:rsidR="007E4431" w:rsidRPr="007E12D7" w:rsidRDefault="007E4431" w:rsidP="007E443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</w:t>
            </w:r>
            <w:r w:rsidRPr="007E12D7">
              <w:rPr>
                <w:sz w:val="20"/>
              </w:rPr>
              <w:t xml:space="preserve">kciğer </w:t>
            </w:r>
            <w:r>
              <w:rPr>
                <w:sz w:val="20"/>
              </w:rPr>
              <w:t>skoru 0</w:t>
            </w:r>
          </w:p>
        </w:tc>
        <w:tc>
          <w:tcPr>
            <w:tcW w:w="3686" w:type="dxa"/>
          </w:tcPr>
          <w:p w:rsidR="007E4431" w:rsidRPr="007E12D7" w:rsidRDefault="007E4431" w:rsidP="007E4431">
            <w:pPr>
              <w:spacing w:after="0"/>
              <w:rPr>
                <w:b/>
                <w:sz w:val="20"/>
              </w:rPr>
            </w:pPr>
            <w:r>
              <w:rPr>
                <w:sz w:val="20"/>
              </w:rPr>
              <w:t>Etkilenen organ sayısı ≥3 ve skorlar 1</w:t>
            </w:r>
            <w:r w:rsidRPr="007E12D7">
              <w:rPr>
                <w:sz w:val="20"/>
              </w:rPr>
              <w:t xml:space="preserve"> </w:t>
            </w:r>
            <w:r w:rsidRPr="007E12D7">
              <w:rPr>
                <w:b/>
                <w:sz w:val="20"/>
              </w:rPr>
              <w:t>VE</w:t>
            </w:r>
            <w:r>
              <w:rPr>
                <w:b/>
                <w:sz w:val="20"/>
              </w:rPr>
              <w:t>YA</w:t>
            </w:r>
          </w:p>
          <w:p w:rsidR="007E4431" w:rsidRDefault="007E4431" w:rsidP="007E443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En az bir organ e</w:t>
            </w:r>
            <w:r w:rsidRPr="007E12D7">
              <w:rPr>
                <w:sz w:val="20"/>
              </w:rPr>
              <w:t xml:space="preserve">tkilenme skoru 2  </w:t>
            </w:r>
            <w:r w:rsidRPr="007E12D7">
              <w:rPr>
                <w:b/>
                <w:sz w:val="20"/>
              </w:rPr>
              <w:t>VE</w:t>
            </w:r>
            <w:r>
              <w:rPr>
                <w:b/>
                <w:sz w:val="20"/>
              </w:rPr>
              <w:t>YA</w:t>
            </w:r>
          </w:p>
          <w:p w:rsidR="007E4431" w:rsidRPr="007E12D7" w:rsidRDefault="007E4431" w:rsidP="007E443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</w:t>
            </w:r>
            <w:r w:rsidRPr="007E12D7">
              <w:rPr>
                <w:sz w:val="20"/>
              </w:rPr>
              <w:t xml:space="preserve">kciğer </w:t>
            </w:r>
            <w:r>
              <w:rPr>
                <w:sz w:val="20"/>
              </w:rPr>
              <w:t>skoru 1</w:t>
            </w:r>
          </w:p>
        </w:tc>
        <w:tc>
          <w:tcPr>
            <w:tcW w:w="3827" w:type="dxa"/>
          </w:tcPr>
          <w:p w:rsidR="007E4431" w:rsidRDefault="007E4431" w:rsidP="007E443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En az bir organ e</w:t>
            </w:r>
            <w:r w:rsidRPr="007E12D7">
              <w:rPr>
                <w:sz w:val="20"/>
              </w:rPr>
              <w:t xml:space="preserve">tkilenme skoru </w:t>
            </w:r>
            <w:r>
              <w:rPr>
                <w:sz w:val="20"/>
              </w:rPr>
              <w:t>3</w:t>
            </w:r>
            <w:r w:rsidRPr="007E12D7">
              <w:rPr>
                <w:sz w:val="20"/>
              </w:rPr>
              <w:t xml:space="preserve">  </w:t>
            </w:r>
            <w:r w:rsidRPr="007E12D7">
              <w:rPr>
                <w:b/>
                <w:sz w:val="20"/>
              </w:rPr>
              <w:t>VE</w:t>
            </w:r>
            <w:r>
              <w:rPr>
                <w:b/>
                <w:sz w:val="20"/>
              </w:rPr>
              <w:t>YA</w:t>
            </w:r>
          </w:p>
          <w:p w:rsidR="007E4431" w:rsidRPr="007E12D7" w:rsidRDefault="007E4431" w:rsidP="007E443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</w:t>
            </w:r>
            <w:r w:rsidRPr="007E12D7">
              <w:rPr>
                <w:sz w:val="20"/>
              </w:rPr>
              <w:t xml:space="preserve">kciğer </w:t>
            </w:r>
            <w:r>
              <w:rPr>
                <w:sz w:val="20"/>
              </w:rPr>
              <w:t xml:space="preserve">skoru ≥ 2 </w:t>
            </w:r>
          </w:p>
        </w:tc>
      </w:tr>
    </w:tbl>
    <w:p w:rsidR="00A14272" w:rsidRDefault="00A14272" w:rsidP="0019325D"/>
    <w:p w:rsidR="0019325D" w:rsidRDefault="005C7D96" w:rsidP="0019325D">
      <w:r>
        <w:rPr>
          <w:noProof/>
          <w:lang w:eastAsia="tr-T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84455</wp:posOffset>
            </wp:positionV>
            <wp:extent cx="809625" cy="454025"/>
            <wp:effectExtent l="19050" t="0" r="9525" b="0"/>
            <wp:wrapSquare wrapText="right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5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25D" w:rsidRPr="00476923" w:rsidRDefault="0019325D" w:rsidP="004A5971">
      <w:pPr>
        <w:spacing w:after="0" w:line="240" w:lineRule="auto"/>
        <w:rPr>
          <w:b/>
        </w:rPr>
      </w:pPr>
      <w:r w:rsidRPr="00476923">
        <w:rPr>
          <w:b/>
        </w:rPr>
        <w:t>ERİŞKİN HEMATOLOJİ KLİNİĞİ KRONİK GVH</w:t>
      </w:r>
      <w:r w:rsidR="005C7D96">
        <w:rPr>
          <w:b/>
        </w:rPr>
        <w:t>H</w:t>
      </w:r>
      <w:r w:rsidRPr="00476923">
        <w:rPr>
          <w:b/>
        </w:rPr>
        <w:t xml:space="preserve"> TEDAVİ TAKİP FORMU</w:t>
      </w:r>
    </w:p>
    <w:tbl>
      <w:tblPr>
        <w:tblpPr w:leftFromText="141" w:rightFromText="141" w:vertAnchor="text" w:horzAnchor="margin" w:tblpX="70" w:tblpY="185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8"/>
        <w:gridCol w:w="2198"/>
        <w:gridCol w:w="2300"/>
        <w:gridCol w:w="2873"/>
      </w:tblGrid>
      <w:tr w:rsidR="00476923" w:rsidTr="005556FE">
        <w:trPr>
          <w:trHeight w:val="270"/>
        </w:trPr>
        <w:tc>
          <w:tcPr>
            <w:tcW w:w="4536" w:type="dxa"/>
            <w:gridSpan w:val="2"/>
            <w:tcBorders>
              <w:top w:val="double" w:sz="2" w:space="0" w:color="auto"/>
            </w:tcBorders>
            <w:shd w:val="clear" w:color="auto" w:fill="F2F2F2" w:themeFill="background1" w:themeFillShade="F2"/>
          </w:tcPr>
          <w:p w:rsidR="00476923" w:rsidRDefault="00476923" w:rsidP="005C7D9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Hasta:                                           </w:t>
            </w:r>
          </w:p>
        </w:tc>
        <w:tc>
          <w:tcPr>
            <w:tcW w:w="5173" w:type="dxa"/>
            <w:gridSpan w:val="2"/>
            <w:tcBorders>
              <w:top w:val="double" w:sz="2" w:space="0" w:color="auto"/>
            </w:tcBorders>
            <w:shd w:val="clear" w:color="auto" w:fill="F2F2F2" w:themeFill="background1" w:themeFillShade="F2"/>
          </w:tcPr>
          <w:p w:rsidR="00476923" w:rsidRDefault="00476923" w:rsidP="005C7D9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TANI:</w:t>
            </w:r>
          </w:p>
        </w:tc>
      </w:tr>
      <w:tr w:rsidR="005C7D96" w:rsidTr="005556FE">
        <w:trPr>
          <w:trHeight w:val="255"/>
        </w:trPr>
        <w:tc>
          <w:tcPr>
            <w:tcW w:w="2338" w:type="dxa"/>
            <w:shd w:val="clear" w:color="auto" w:fill="F2F2F2" w:themeFill="background1" w:themeFillShade="F2"/>
          </w:tcPr>
          <w:p w:rsidR="005C7D96" w:rsidRDefault="005C7D96" w:rsidP="005C7D9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Cinsiyet /yaş:</w:t>
            </w:r>
          </w:p>
        </w:tc>
        <w:tc>
          <w:tcPr>
            <w:tcW w:w="2198" w:type="dxa"/>
            <w:shd w:val="clear" w:color="auto" w:fill="F2F2F2" w:themeFill="background1" w:themeFillShade="F2"/>
          </w:tcPr>
          <w:p w:rsidR="005C7D96" w:rsidRDefault="005C7D96" w:rsidP="005C7D9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Kilo(kg):</w:t>
            </w:r>
          </w:p>
        </w:tc>
        <w:tc>
          <w:tcPr>
            <w:tcW w:w="2300" w:type="dxa"/>
            <w:shd w:val="clear" w:color="auto" w:fill="F2F2F2" w:themeFill="background1" w:themeFillShade="F2"/>
          </w:tcPr>
          <w:p w:rsidR="005C7D96" w:rsidRDefault="005C7D96" w:rsidP="005C7D9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Nakil tarihi:</w:t>
            </w:r>
          </w:p>
        </w:tc>
        <w:tc>
          <w:tcPr>
            <w:tcW w:w="2873" w:type="dxa"/>
            <w:shd w:val="clear" w:color="auto" w:fill="F2F2F2" w:themeFill="background1" w:themeFillShade="F2"/>
          </w:tcPr>
          <w:p w:rsidR="005C7D96" w:rsidRDefault="005C7D96" w:rsidP="005C7D96">
            <w:pPr>
              <w:spacing w:after="0"/>
              <w:ind w:left="120"/>
              <w:rPr>
                <w:sz w:val="24"/>
              </w:rPr>
            </w:pPr>
            <w:r>
              <w:rPr>
                <w:sz w:val="24"/>
              </w:rPr>
              <w:t>Nakil tipi:</w:t>
            </w:r>
          </w:p>
        </w:tc>
      </w:tr>
      <w:tr w:rsidR="005C7D96" w:rsidTr="005556FE">
        <w:trPr>
          <w:trHeight w:val="254"/>
        </w:trPr>
        <w:tc>
          <w:tcPr>
            <w:tcW w:w="9709" w:type="dxa"/>
            <w:gridSpan w:val="4"/>
            <w:shd w:val="clear" w:color="auto" w:fill="F2F2F2" w:themeFill="background1" w:themeFillShade="F2"/>
          </w:tcPr>
          <w:p w:rsidR="005C7D96" w:rsidRDefault="005C7D96" w:rsidP="005C7D9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Etkilenen organ</w:t>
            </w:r>
            <w:r w:rsidR="00ED580B">
              <w:rPr>
                <w:sz w:val="24"/>
              </w:rPr>
              <w:t>(</w:t>
            </w:r>
            <w:r>
              <w:rPr>
                <w:sz w:val="24"/>
              </w:rPr>
              <w:t>lar</w:t>
            </w:r>
            <w:r w:rsidR="00ED580B">
              <w:rPr>
                <w:sz w:val="24"/>
              </w:rPr>
              <w:t>)</w:t>
            </w:r>
            <w:r>
              <w:rPr>
                <w:sz w:val="24"/>
              </w:rPr>
              <w:t xml:space="preserve"> ve skor</w:t>
            </w:r>
            <w:r w:rsidR="007E4431">
              <w:rPr>
                <w:sz w:val="24"/>
              </w:rPr>
              <w:t>(lar)</w:t>
            </w:r>
            <w:r>
              <w:rPr>
                <w:sz w:val="24"/>
              </w:rPr>
              <w:t xml:space="preserve">: </w:t>
            </w:r>
          </w:p>
        </w:tc>
      </w:tr>
      <w:tr w:rsidR="005C7D96" w:rsidTr="005556FE">
        <w:trPr>
          <w:trHeight w:val="212"/>
        </w:trPr>
        <w:tc>
          <w:tcPr>
            <w:tcW w:w="9709" w:type="dxa"/>
            <w:gridSpan w:val="4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5C7D96" w:rsidRDefault="005C7D96" w:rsidP="005C7D9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Tedavi endikasyon(ları)u:</w:t>
            </w:r>
          </w:p>
        </w:tc>
      </w:tr>
    </w:tbl>
    <w:tbl>
      <w:tblPr>
        <w:tblW w:w="97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43"/>
      </w:tblGrid>
      <w:tr w:rsidR="0009667F" w:rsidTr="005556FE">
        <w:trPr>
          <w:trHeight w:val="281"/>
        </w:trPr>
        <w:tc>
          <w:tcPr>
            <w:tcW w:w="9743" w:type="dxa"/>
            <w:shd w:val="clear" w:color="auto" w:fill="E5B8B7" w:themeFill="accent2" w:themeFillTint="66"/>
          </w:tcPr>
          <w:p w:rsidR="0009667F" w:rsidRPr="0009667F" w:rsidRDefault="0009667F" w:rsidP="0009667F">
            <w:pPr>
              <w:spacing w:after="0" w:line="240" w:lineRule="auto"/>
              <w:ind w:left="54"/>
              <w:rPr>
                <w:sz w:val="28"/>
                <w:szCs w:val="28"/>
              </w:rPr>
            </w:pPr>
            <w:r w:rsidRPr="005556FE">
              <w:rPr>
                <w:sz w:val="24"/>
                <w:szCs w:val="28"/>
              </w:rPr>
              <w:t xml:space="preserve">Hastanın </w:t>
            </w:r>
            <w:r w:rsidRPr="005556FE">
              <w:rPr>
                <w:rFonts w:cs="ArialNarrow-Bold"/>
                <w:bCs/>
                <w:sz w:val="24"/>
                <w:szCs w:val="28"/>
              </w:rPr>
              <w:t xml:space="preserve">kronik </w:t>
            </w:r>
            <w:r w:rsidRPr="005556FE">
              <w:rPr>
                <w:sz w:val="24"/>
                <w:szCs w:val="28"/>
              </w:rPr>
              <w:t xml:space="preserve">GVHH derecesi:    Hafif  </w:t>
            </w:r>
            <w:r w:rsidRPr="005556FE">
              <w:rPr>
                <w:sz w:val="24"/>
                <w:szCs w:val="28"/>
              </w:rPr>
              <w:sym w:font="Wingdings" w:char="F06F"/>
            </w:r>
            <w:r w:rsidRPr="005556FE">
              <w:rPr>
                <w:sz w:val="24"/>
                <w:szCs w:val="28"/>
              </w:rPr>
              <w:t xml:space="preserve">,            Orta </w:t>
            </w:r>
            <w:r w:rsidRPr="005556FE">
              <w:rPr>
                <w:sz w:val="24"/>
                <w:szCs w:val="28"/>
              </w:rPr>
              <w:sym w:font="Wingdings" w:char="F06F"/>
            </w:r>
            <w:r w:rsidRPr="005556FE">
              <w:rPr>
                <w:sz w:val="24"/>
                <w:szCs w:val="28"/>
              </w:rPr>
              <w:t xml:space="preserve">,          Şiddetli </w:t>
            </w:r>
            <w:r w:rsidRPr="005556FE">
              <w:rPr>
                <w:sz w:val="24"/>
                <w:szCs w:val="28"/>
              </w:rPr>
              <w:sym w:font="Wingdings" w:char="F06F"/>
            </w:r>
          </w:p>
        </w:tc>
      </w:tr>
    </w:tbl>
    <w:p w:rsidR="0009667F" w:rsidRDefault="0009667F" w:rsidP="0094521D">
      <w:pPr>
        <w:spacing w:after="0" w:line="240" w:lineRule="auto"/>
      </w:pPr>
    </w:p>
    <w:p w:rsidR="009023C0" w:rsidRPr="0094521D" w:rsidRDefault="00232F54" w:rsidP="00062517">
      <w:pPr>
        <w:spacing w:after="0" w:line="360" w:lineRule="auto"/>
      </w:pPr>
      <w:r w:rsidRPr="00062517">
        <w:rPr>
          <w:b/>
          <w:sz w:val="24"/>
        </w:rPr>
        <w:sym w:font="Wingdings" w:char="F06F"/>
      </w:r>
      <w:r w:rsidR="00B456E3">
        <w:rPr>
          <w:b/>
          <w:sz w:val="24"/>
        </w:rPr>
        <w:t xml:space="preserve"> </w:t>
      </w:r>
      <w:r w:rsidR="009023C0" w:rsidRPr="00B456E3">
        <w:rPr>
          <w:b/>
          <w:sz w:val="24"/>
        </w:rPr>
        <w:t>TEDAVİ PLANI</w:t>
      </w:r>
      <w:r w:rsidR="00B456E3" w:rsidRPr="00B456E3">
        <w:rPr>
          <w:b/>
          <w:sz w:val="24"/>
        </w:rPr>
        <w:t xml:space="preserve"> (Birinci basamak)</w:t>
      </w:r>
      <w:r w:rsidR="00AC3E62" w:rsidRPr="00B456E3">
        <w:rPr>
          <w:b/>
          <w:sz w:val="24"/>
        </w:rPr>
        <w:t>:</w:t>
      </w:r>
      <w:r w:rsidR="00062517" w:rsidRPr="00B456E3">
        <w:rPr>
          <w:b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</w:p>
    <w:p w:rsidR="009023C0" w:rsidRDefault="00EB1AE2" w:rsidP="0094521D">
      <w:pPr>
        <w:spacing w:after="0"/>
        <w:rPr>
          <w:sz w:val="20"/>
          <w:szCs w:val="20"/>
        </w:rPr>
      </w:pPr>
      <w:r>
        <w:rPr>
          <w:b/>
        </w:rPr>
        <w:t xml:space="preserve"> </w:t>
      </w:r>
      <w:r>
        <w:rPr>
          <w:rFonts w:cs="BookmanOldStyle"/>
          <w:b/>
        </w:rPr>
        <w:t xml:space="preserve"> </w:t>
      </w:r>
      <w:r w:rsidR="004379B2" w:rsidRPr="0094521D">
        <w:rPr>
          <w:b/>
          <w:noProof/>
          <w:lang w:eastAsia="tr-TR"/>
        </w:rPr>
        <w:t>I.</w:t>
      </w:r>
      <w:r w:rsidR="009023C0" w:rsidRPr="0094521D">
        <w:t xml:space="preserve"> </w:t>
      </w:r>
      <w:r w:rsidR="006D2618" w:rsidRPr="0094521D">
        <w:rPr>
          <w:rFonts w:cs="BookmanOldStyle"/>
          <w:b/>
        </w:rPr>
        <w:t>P</w:t>
      </w:r>
      <w:r w:rsidR="007376C9" w:rsidRPr="0094521D">
        <w:rPr>
          <w:rFonts w:cs="BookmanOldStyle"/>
          <w:b/>
        </w:rPr>
        <w:t>rednizon</w:t>
      </w:r>
      <w:r w:rsidR="009E258A" w:rsidRPr="0094521D">
        <w:t xml:space="preserve"> </w:t>
      </w:r>
      <w:r w:rsidR="006D2618" w:rsidRPr="0094521D">
        <w:t xml:space="preserve">1 mg /kg/gün </w:t>
      </w:r>
      <w:r w:rsidR="004379B2" w:rsidRPr="0094521D">
        <w:t>başlanır.</w:t>
      </w:r>
      <w:r w:rsidR="004379B2">
        <w:t xml:space="preserve"> </w:t>
      </w:r>
      <w:r w:rsidR="006D2618" w:rsidRPr="0094521D">
        <w:rPr>
          <w:sz w:val="20"/>
          <w:szCs w:val="20"/>
        </w:rPr>
        <w:t>(Toplam..........mg/gün)</w:t>
      </w:r>
      <w:r w:rsidR="004379B2" w:rsidRPr="0094521D">
        <w:rPr>
          <w:sz w:val="20"/>
          <w:szCs w:val="20"/>
        </w:rPr>
        <w:t xml:space="preserve"> </w:t>
      </w:r>
      <w:r w:rsidR="0094521D">
        <w:rPr>
          <w:sz w:val="20"/>
          <w:szCs w:val="20"/>
        </w:rPr>
        <w:t>/</w:t>
      </w:r>
      <w:r w:rsidR="006D2618" w:rsidRPr="0094521D">
        <w:rPr>
          <w:sz w:val="20"/>
          <w:szCs w:val="20"/>
        </w:rPr>
        <w:t xml:space="preserve"> (........./........./201.......)</w:t>
      </w:r>
    </w:p>
    <w:p w:rsidR="00062517" w:rsidRDefault="00243166" w:rsidP="0094521D">
      <w:pPr>
        <w:rPr>
          <w:sz w:val="20"/>
          <w:szCs w:val="20"/>
        </w:rPr>
      </w:pPr>
      <w:r w:rsidRPr="00243166"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240.3pt;margin-top:5.2pt;width:0;height:23.95pt;z-index:251697152" o:connectortype="straight">
            <v:stroke endarrow="block"/>
          </v:shape>
        </w:pict>
      </w:r>
    </w:p>
    <w:p w:rsidR="0094521D" w:rsidRDefault="00243166" w:rsidP="0094521D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2.9pt;margin-top:12.15pt;width:315pt;height:20.25pt;z-index:251662336">
            <v:textbox>
              <w:txbxContent>
                <w:p w:rsidR="00763259" w:rsidRDefault="00763259">
                  <w:r w:rsidRPr="004379B2">
                    <w:rPr>
                      <w:b/>
                    </w:rPr>
                    <w:t>2 HAFTA SONRA CEVAP DEĞERLENDİRİLİR</w:t>
                  </w:r>
                  <w:r>
                    <w:t xml:space="preserve"> </w:t>
                  </w:r>
                  <w:r w:rsidRPr="007B7F00">
                    <w:rPr>
                      <w:sz w:val="16"/>
                    </w:rPr>
                    <w:t>(...</w:t>
                  </w:r>
                  <w:r>
                    <w:rPr>
                      <w:sz w:val="16"/>
                    </w:rPr>
                    <w:t>.....</w:t>
                  </w:r>
                  <w:r w:rsidRPr="007B7F00">
                    <w:rPr>
                      <w:sz w:val="16"/>
                    </w:rPr>
                    <w:t>....../........</w:t>
                  </w:r>
                  <w:r>
                    <w:rPr>
                      <w:sz w:val="16"/>
                    </w:rPr>
                    <w:t>...</w:t>
                  </w:r>
                  <w:r w:rsidRPr="007B7F00">
                    <w:rPr>
                      <w:sz w:val="16"/>
                    </w:rPr>
                    <w:t>../201...</w:t>
                  </w:r>
                  <w:r>
                    <w:rPr>
                      <w:sz w:val="16"/>
                    </w:rPr>
                    <w:t>....</w:t>
                  </w:r>
                  <w:r w:rsidRPr="007B7F00">
                    <w:rPr>
                      <w:sz w:val="16"/>
                    </w:rPr>
                    <w:t>...)</w:t>
                  </w:r>
                </w:p>
              </w:txbxContent>
            </v:textbox>
          </v:shape>
        </w:pict>
      </w:r>
    </w:p>
    <w:p w:rsidR="009023C0" w:rsidRDefault="00243166" w:rsidP="0019325D">
      <w:r>
        <w:rPr>
          <w:noProof/>
          <w:lang w:eastAsia="tr-TR"/>
        </w:rPr>
        <w:pict>
          <v:shape id="_x0000_s1029" type="#_x0000_t32" style="position:absolute;margin-left:337pt;margin-top:10.9pt;width:48pt;height:26.35pt;z-index:251664384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32" type="#_x0000_t32" style="position:absolute;margin-left:244.1pt;margin-top:10.9pt;width:.1pt;height:29.75pt;z-index:251667456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28" type="#_x0000_t32" style="position:absolute;margin-left:114.9pt;margin-top:12.25pt;width:39.9pt;height:18.2pt;flip:x;z-index:251663360" o:connectortype="straight">
            <v:stroke endarrow="block"/>
          </v:shape>
        </w:pict>
      </w:r>
    </w:p>
    <w:p w:rsidR="009023C0" w:rsidRDefault="00243166" w:rsidP="0019325D">
      <w:r>
        <w:rPr>
          <w:noProof/>
          <w:lang w:eastAsia="tr-TR"/>
        </w:rPr>
        <w:pict>
          <v:shape id="_x0000_s1031" type="#_x0000_t202" style="position:absolute;margin-left:350.35pt;margin-top:13.35pt;width:108.5pt;height:33.5pt;z-index:251666432">
            <v:textbox style="mso-next-textbox:#_x0000_s1031">
              <w:txbxContent>
                <w:p w:rsidR="00763259" w:rsidRPr="00AF2AB4" w:rsidRDefault="00763259" w:rsidP="00AF2AB4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 w:rsidRPr="00AF2AB4">
                    <w:rPr>
                      <w:b/>
                      <w:sz w:val="20"/>
                    </w:rPr>
                    <w:t xml:space="preserve">CEVAP YOK </w:t>
                  </w:r>
                </w:p>
                <w:p w:rsidR="00763259" w:rsidRPr="002C1922" w:rsidRDefault="00763259" w:rsidP="00AF2AB4">
                  <w:pPr>
                    <w:spacing w:line="240" w:lineRule="auto"/>
                  </w:pPr>
                  <w:r w:rsidRPr="00AF2AB4">
                    <w:rPr>
                      <w:sz w:val="20"/>
                    </w:rPr>
                    <w:t>(Semptomlarda artma</w:t>
                  </w:r>
                  <w:r>
                    <w:t>)</w:t>
                  </w:r>
                </w:p>
                <w:p w:rsidR="00763259" w:rsidRDefault="00763259" w:rsidP="002C1922">
                  <w:pPr>
                    <w:spacing w:after="0" w:line="240" w:lineRule="auto"/>
                    <w:rPr>
                      <w:b/>
                      <w:sz w:val="24"/>
                    </w:rPr>
                  </w:pPr>
                </w:p>
                <w:p w:rsidR="00763259" w:rsidRPr="002C1922" w:rsidRDefault="00763259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3" type="#_x0000_t202" style="position:absolute;margin-left:177.7pt;margin-top:18.85pt;width:151.8pt;height:28pt;z-index:251668480">
            <v:textbox>
              <w:txbxContent>
                <w:p w:rsidR="00763259" w:rsidRPr="002C1922" w:rsidRDefault="00763259" w:rsidP="00BB3250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STABİL HASTALIK</w:t>
                  </w:r>
                </w:p>
                <w:p w:rsidR="00763259" w:rsidRPr="002C1922" w:rsidRDefault="00763259"/>
                <w:p w:rsidR="00763259" w:rsidRDefault="00763259" w:rsidP="002C1922">
                  <w:pPr>
                    <w:spacing w:after="0" w:line="240" w:lineRule="auto"/>
                    <w:rPr>
                      <w:b/>
                      <w:sz w:val="24"/>
                    </w:rPr>
                  </w:pPr>
                </w:p>
                <w:p w:rsidR="00763259" w:rsidRPr="002C1922" w:rsidRDefault="00763259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0" type="#_x0000_t202" style="position:absolute;margin-left:22.1pt;margin-top:8.2pt;width:116.25pt;height:31.25pt;z-index:251665408">
            <v:textbox style="mso-next-textbox:#_x0000_s1030">
              <w:txbxContent>
                <w:p w:rsidR="00763259" w:rsidRPr="00AF2AB4" w:rsidRDefault="00763259" w:rsidP="002C1922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F2AB4">
                    <w:rPr>
                      <w:b/>
                      <w:sz w:val="20"/>
                      <w:szCs w:val="20"/>
                    </w:rPr>
                    <w:t>CEVAP VAR</w:t>
                  </w:r>
                </w:p>
                <w:p w:rsidR="00763259" w:rsidRPr="00AF2AB4" w:rsidRDefault="00763259" w:rsidP="002C1922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F2AB4">
                    <w:rPr>
                      <w:sz w:val="20"/>
                      <w:szCs w:val="20"/>
                    </w:rPr>
                    <w:t>(Semptomlarda azalma)</w:t>
                  </w:r>
                </w:p>
                <w:p w:rsidR="00763259" w:rsidRDefault="00763259" w:rsidP="00971208">
                  <w:pPr>
                    <w:spacing w:after="0" w:line="240" w:lineRule="auto"/>
                    <w:rPr>
                      <w:b/>
                      <w:sz w:val="24"/>
                    </w:rPr>
                  </w:pPr>
                </w:p>
                <w:p w:rsidR="00763259" w:rsidRPr="00971208" w:rsidRDefault="00763259" w:rsidP="00971208">
                  <w:pPr>
                    <w:spacing w:after="0" w:line="240" w:lineRule="auto"/>
                    <w:rPr>
                      <w:b/>
                      <w:sz w:val="24"/>
                    </w:rPr>
                  </w:pPr>
                </w:p>
                <w:p w:rsidR="00763259" w:rsidRDefault="00763259">
                  <w:r>
                    <w:t xml:space="preserve"> </w:t>
                  </w:r>
                </w:p>
                <w:p w:rsidR="00763259" w:rsidRDefault="00763259"/>
                <w:p w:rsidR="00763259" w:rsidRDefault="00763259"/>
              </w:txbxContent>
            </v:textbox>
          </v:shape>
        </w:pict>
      </w:r>
    </w:p>
    <w:p w:rsidR="004A5971" w:rsidRDefault="00243166" w:rsidP="0019325D">
      <w:r>
        <w:rPr>
          <w:noProof/>
          <w:lang w:eastAsia="tr-TR"/>
        </w:rPr>
        <w:pict>
          <v:shape id="_x0000_s1042" type="#_x0000_t32" style="position:absolute;margin-left:397.9pt;margin-top:24.55pt;width:0;height:140.75pt;z-index:251676672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37" type="#_x0000_t32" style="position:absolute;margin-left:253.6pt;margin-top:24.55pt;width:.25pt;height:23.05pt;z-index:251672576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34" type="#_x0000_t32" style="position:absolute;margin-left:67.7pt;margin-top:17.85pt;width:0;height:21.5pt;z-index:251669504" o:connectortype="straight">
            <v:stroke endarrow="block"/>
          </v:shape>
        </w:pict>
      </w:r>
    </w:p>
    <w:p w:rsidR="0019325D" w:rsidRDefault="00243166" w:rsidP="0019325D">
      <w:r>
        <w:rPr>
          <w:noProof/>
          <w:lang w:eastAsia="tr-TR"/>
        </w:rPr>
        <w:pict>
          <v:shape id="_x0000_s1035" type="#_x0000_t202" style="position:absolute;margin-left:3.7pt;margin-top:18.55pt;width:151.1pt;height:170.75pt;z-index:251670528">
            <v:stroke dashstyle="1 1"/>
            <v:textbox style="mso-next-textbox:#_x0000_s1035">
              <w:txbxContent>
                <w:p w:rsidR="00763259" w:rsidRDefault="00763259" w:rsidP="005C59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BookmanOldStyle"/>
                      <w:b/>
                      <w:sz w:val="20"/>
                      <w:szCs w:val="20"/>
                    </w:rPr>
                    <w:t xml:space="preserve">I. </w:t>
                  </w:r>
                  <w:r w:rsidRPr="005C5911">
                    <w:rPr>
                      <w:rFonts w:cs="BookmanOldStyle"/>
                      <w:b/>
                      <w:sz w:val="20"/>
                      <w:szCs w:val="20"/>
                    </w:rPr>
                    <w:t>Prednizon</w:t>
                  </w:r>
                  <w:r w:rsidRPr="005C5911">
                    <w:rPr>
                      <w:rFonts w:cs="Times New Roman"/>
                      <w:sz w:val="20"/>
                      <w:szCs w:val="20"/>
                    </w:rPr>
                    <w:t xml:space="preserve"> dozu her hafta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Pr="005C5911">
                    <w:rPr>
                      <w:rFonts w:cs="Times New Roman"/>
                      <w:sz w:val="20"/>
                      <w:szCs w:val="20"/>
                    </w:rPr>
                    <w:t>%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 w:rsidRPr="005C5911">
                    <w:rPr>
                      <w:rFonts w:cs="Times New Roman"/>
                      <w:sz w:val="20"/>
                      <w:szCs w:val="20"/>
                    </w:rPr>
                    <w:t>20-25 azaltılarak en az 4 hafta sonra (bir gün tam doz ertesi gün azaltılmış doz şeklinde) gün aşırı 1 mg/kg dozuna inilir</w:t>
                  </w:r>
                  <w:r>
                    <w:rPr>
                      <w:rFonts w:cs="Times New Roman"/>
                      <w:sz w:val="20"/>
                      <w:szCs w:val="20"/>
                    </w:rPr>
                    <w:t>.</w:t>
                  </w:r>
                </w:p>
                <w:p w:rsidR="00763259" w:rsidRDefault="00763259" w:rsidP="005C59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II.</w:t>
                  </w:r>
                  <w:r w:rsidRPr="00D31625">
                    <w:rPr>
                      <w:rFonts w:cs="BookmanOldStyle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BookmanOldStyle"/>
                      <w:sz w:val="20"/>
                      <w:szCs w:val="20"/>
                    </w:rPr>
                    <w:t xml:space="preserve">Bu aşamadan sonra ise </w:t>
                  </w:r>
                  <w:r w:rsidRPr="002D4698">
                    <w:rPr>
                      <w:rFonts w:cs="BookmanOldStyle"/>
                      <w:b/>
                      <w:sz w:val="20"/>
                      <w:szCs w:val="20"/>
                    </w:rPr>
                    <w:t>Prednizon</w:t>
                  </w:r>
                  <w:r w:rsidRPr="00D31625">
                    <w:rPr>
                      <w:rFonts w:cs="Times New Roman"/>
                      <w:sz w:val="20"/>
                      <w:szCs w:val="20"/>
                    </w:rPr>
                    <w:t xml:space="preserve"> dozu her ay % 10-20 azaltılarak tedavi sonlandırılır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. </w:t>
                  </w:r>
                </w:p>
                <w:p w:rsidR="00763259" w:rsidRPr="00067753" w:rsidRDefault="00763259" w:rsidP="00CE4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ookmanOldStyle"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III. </w:t>
                  </w:r>
                  <w:r w:rsidRPr="00D31625">
                    <w:rPr>
                      <w:rFonts w:cs="Times New Roman"/>
                      <w:sz w:val="20"/>
                      <w:szCs w:val="20"/>
                    </w:rPr>
                    <w:t xml:space="preserve">Ağır vakalarda 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ise </w:t>
                  </w:r>
                  <w:r w:rsidRPr="00D31625">
                    <w:rPr>
                      <w:rFonts w:cs="Times New Roman"/>
                      <w:sz w:val="20"/>
                      <w:szCs w:val="20"/>
                    </w:rPr>
                    <w:t xml:space="preserve">gün aşırı 1 mg/kg </w:t>
                  </w:r>
                  <w:r w:rsidRPr="002D4698">
                    <w:rPr>
                      <w:rFonts w:cs="BookmanOldStyle"/>
                      <w:b/>
                      <w:sz w:val="20"/>
                      <w:szCs w:val="20"/>
                    </w:rPr>
                    <w:t>Prednizon’a</w:t>
                  </w:r>
                  <w:r>
                    <w:rPr>
                      <w:rFonts w:cs="BookmanOldStyle"/>
                      <w:sz w:val="20"/>
                      <w:szCs w:val="20"/>
                    </w:rPr>
                    <w:t xml:space="preserve"> 2-3 ay devam edildikten sonra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her ay % 10-20 azaltılmaya geçilir. (Yaklaşık toplam 9 ay)</w:t>
                  </w:r>
                  <w:r w:rsidRPr="00D31625">
                    <w:rPr>
                      <w:rFonts w:cs="Times New Roman"/>
                      <w:sz w:val="20"/>
                      <w:szCs w:val="20"/>
                    </w:rPr>
                    <w:t>.</w:t>
                  </w:r>
                </w:p>
                <w:p w:rsidR="00763259" w:rsidRPr="00304588" w:rsidRDefault="00763259" w:rsidP="003045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Times New Roman"/>
                      <w:szCs w:val="18"/>
                    </w:rPr>
                  </w:pPr>
                </w:p>
                <w:p w:rsidR="00763259" w:rsidRDefault="00763259" w:rsidP="00971208">
                  <w:pPr>
                    <w:spacing w:after="0" w:line="240" w:lineRule="auto"/>
                    <w:rPr>
                      <w:b/>
                      <w:sz w:val="24"/>
                    </w:rPr>
                  </w:pPr>
                </w:p>
                <w:p w:rsidR="00763259" w:rsidRPr="00971208" w:rsidRDefault="00763259" w:rsidP="00971208">
                  <w:pPr>
                    <w:spacing w:after="0" w:line="240" w:lineRule="auto"/>
                    <w:rPr>
                      <w:b/>
                      <w:sz w:val="24"/>
                    </w:rPr>
                  </w:pPr>
                </w:p>
                <w:p w:rsidR="00763259" w:rsidRDefault="00763259">
                  <w:r>
                    <w:t xml:space="preserve"> </w:t>
                  </w:r>
                </w:p>
                <w:p w:rsidR="00763259" w:rsidRDefault="00763259"/>
                <w:p w:rsidR="00763259" w:rsidRDefault="00763259"/>
              </w:txbxContent>
            </v:textbox>
          </v:shape>
        </w:pict>
      </w:r>
    </w:p>
    <w:p w:rsidR="0019325D" w:rsidRDefault="00243166" w:rsidP="0019325D">
      <w:r>
        <w:rPr>
          <w:noProof/>
          <w:lang w:eastAsia="tr-TR"/>
        </w:rPr>
        <w:pict>
          <v:shape id="_x0000_s1036" type="#_x0000_t202" style="position:absolute;margin-left:183.3pt;margin-top:.3pt;width:160.55pt;height:36.3pt;z-index:251671552">
            <v:textbox style="mso-next-textbox:#_x0000_s1036">
              <w:txbxContent>
                <w:p w:rsidR="00763259" w:rsidRPr="00067753" w:rsidRDefault="00763259" w:rsidP="00647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0"/>
                    </w:rPr>
                  </w:pPr>
                  <w:r>
                    <w:rPr>
                      <w:rFonts w:cs="Times New Roman"/>
                      <w:sz w:val="20"/>
                    </w:rPr>
                    <w:t>2 hafta</w:t>
                  </w:r>
                  <w:r w:rsidRPr="00067753">
                    <w:rPr>
                      <w:rFonts w:cs="Times New Roman"/>
                      <w:sz w:val="20"/>
                    </w:rPr>
                    <w:t xml:space="preserve"> süre ile </w:t>
                  </w:r>
                  <w:r>
                    <w:rPr>
                      <w:sz w:val="20"/>
                    </w:rPr>
                    <w:t xml:space="preserve">1 mg /kg/gün </w:t>
                  </w:r>
                  <w:r w:rsidRPr="00067753">
                    <w:rPr>
                      <w:rFonts w:cs="BookmanOldStyle"/>
                      <w:b/>
                      <w:sz w:val="20"/>
                    </w:rPr>
                    <w:t>Prednizon</w:t>
                  </w:r>
                  <w:r w:rsidRPr="00067753">
                    <w:rPr>
                      <w:rFonts w:cs="Times New Roman"/>
                      <w:sz w:val="20"/>
                    </w:rPr>
                    <w:t xml:space="preserve"> </w:t>
                  </w:r>
                  <w:r>
                    <w:rPr>
                      <w:rFonts w:cs="Times New Roman"/>
                      <w:sz w:val="20"/>
                    </w:rPr>
                    <w:t>tedavisine devam edilir.</w:t>
                  </w:r>
                </w:p>
                <w:p w:rsidR="00763259" w:rsidRPr="00067753" w:rsidRDefault="00763259" w:rsidP="00647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</w:rPr>
                  </w:pPr>
                  <w:r w:rsidRPr="00067753">
                    <w:rPr>
                      <w:rFonts w:cs="Times New Roman"/>
                    </w:rPr>
                    <w:t xml:space="preserve">. </w:t>
                  </w:r>
                </w:p>
                <w:p w:rsidR="00763259" w:rsidRDefault="00763259" w:rsidP="00971208">
                  <w:pPr>
                    <w:spacing w:after="0" w:line="240" w:lineRule="auto"/>
                    <w:rPr>
                      <w:b/>
                      <w:sz w:val="24"/>
                    </w:rPr>
                  </w:pPr>
                </w:p>
                <w:p w:rsidR="00763259" w:rsidRPr="00971208" w:rsidRDefault="00763259" w:rsidP="00971208">
                  <w:pPr>
                    <w:spacing w:after="0" w:line="240" w:lineRule="auto"/>
                    <w:rPr>
                      <w:b/>
                      <w:sz w:val="24"/>
                    </w:rPr>
                  </w:pPr>
                </w:p>
                <w:p w:rsidR="00763259" w:rsidRDefault="00763259">
                  <w:r>
                    <w:t xml:space="preserve"> </w:t>
                  </w:r>
                </w:p>
                <w:p w:rsidR="00763259" w:rsidRDefault="00763259"/>
                <w:p w:rsidR="00763259" w:rsidRDefault="00763259"/>
              </w:txbxContent>
            </v:textbox>
          </v:shape>
        </w:pict>
      </w:r>
    </w:p>
    <w:p w:rsidR="0019325D" w:rsidRDefault="00243166" w:rsidP="0019325D">
      <w:r>
        <w:rPr>
          <w:noProof/>
          <w:lang w:eastAsia="tr-TR"/>
        </w:rPr>
        <w:pict>
          <v:shape id="_x0000_s1048" type="#_x0000_t32" style="position:absolute;margin-left:302.5pt;margin-top:13.85pt;width:.1pt;height:20.6pt;z-index:251681792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47" type="#_x0000_t32" style="position:absolute;margin-left:219.15pt;margin-top:14.95pt;width:0;height:19.5pt;z-index:251680768" o:connectortype="straight">
            <v:stroke endarrow="block"/>
          </v:shape>
        </w:pict>
      </w:r>
      <w:r w:rsidR="007376C9">
        <w:t xml:space="preserve"> </w:t>
      </w:r>
    </w:p>
    <w:p w:rsidR="007376C9" w:rsidRDefault="00243166" w:rsidP="007376C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18"/>
        </w:rPr>
      </w:pPr>
      <w:r w:rsidRPr="00243166">
        <w:rPr>
          <w:noProof/>
          <w:lang w:eastAsia="tr-TR"/>
        </w:rPr>
        <w:pict>
          <v:shape id="_x0000_s1043" type="#_x0000_t202" style="position:absolute;margin-left:267.4pt;margin-top:9pt;width:73.5pt;height:23.25pt;z-index:251677696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43">
              <w:txbxContent>
                <w:p w:rsidR="00763259" w:rsidRPr="002C1922" w:rsidRDefault="00763259" w:rsidP="002C1922">
                  <w:pPr>
                    <w:spacing w:after="0"/>
                    <w:rPr>
                      <w:b/>
                    </w:rPr>
                  </w:pPr>
                  <w:r w:rsidRPr="002C1922">
                    <w:rPr>
                      <w:b/>
                    </w:rPr>
                    <w:t>CEVAP YOK</w:t>
                  </w:r>
                  <w:r>
                    <w:rPr>
                      <w:b/>
                    </w:rPr>
                    <w:t xml:space="preserve"> </w:t>
                  </w:r>
                </w:p>
                <w:p w:rsidR="00763259" w:rsidRDefault="00763259" w:rsidP="002C1922">
                  <w:pPr>
                    <w:spacing w:after="0" w:line="240" w:lineRule="auto"/>
                    <w:rPr>
                      <w:b/>
                      <w:sz w:val="24"/>
                    </w:rPr>
                  </w:pPr>
                </w:p>
                <w:p w:rsidR="00763259" w:rsidRPr="002C1922" w:rsidRDefault="00763259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Pr="00243166">
        <w:rPr>
          <w:noProof/>
          <w:lang w:eastAsia="tr-TR"/>
        </w:rPr>
        <w:pict>
          <v:shape id="_x0000_s1045" type="#_x0000_t202" style="position:absolute;margin-left:183.3pt;margin-top:9pt;width:73.5pt;height:23.25pt;z-index:251678720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45">
              <w:txbxContent>
                <w:p w:rsidR="00763259" w:rsidRPr="007D4FF6" w:rsidRDefault="00763259" w:rsidP="002C1922">
                  <w:pPr>
                    <w:spacing w:after="0"/>
                    <w:rPr>
                      <w:b/>
                      <w:sz w:val="24"/>
                    </w:rPr>
                  </w:pPr>
                  <w:r w:rsidRPr="007D4FF6">
                    <w:rPr>
                      <w:b/>
                      <w:sz w:val="24"/>
                    </w:rPr>
                    <w:t xml:space="preserve">CEVAP VAR </w:t>
                  </w:r>
                </w:p>
                <w:p w:rsidR="00763259" w:rsidRDefault="00763259" w:rsidP="002C1922">
                  <w:pPr>
                    <w:spacing w:after="0" w:line="240" w:lineRule="auto"/>
                    <w:rPr>
                      <w:b/>
                      <w:sz w:val="24"/>
                    </w:rPr>
                  </w:pPr>
                </w:p>
                <w:p w:rsidR="00763259" w:rsidRPr="002C1922" w:rsidRDefault="00763259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7376C9" w:rsidRDefault="00243166" w:rsidP="007376C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18"/>
        </w:rPr>
      </w:pPr>
      <w:r w:rsidRPr="00243166">
        <w:rPr>
          <w:noProof/>
          <w:lang w:eastAsia="tr-TR"/>
        </w:rPr>
        <w:pict>
          <v:shape id="_x0000_s1046" type="#_x0000_t32" style="position:absolute;margin-left:156.4pt;margin-top:8.75pt;width:23.95pt;height:0;flip:x;z-index:251679744" o:connectortype="straight">
            <v:stroke endarrow="block"/>
          </v:shape>
        </w:pict>
      </w:r>
    </w:p>
    <w:p w:rsidR="007376C9" w:rsidRDefault="00243166" w:rsidP="007376C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18"/>
        </w:rPr>
      </w:pPr>
      <w:r w:rsidRPr="00243166">
        <w:rPr>
          <w:noProof/>
          <w:lang w:eastAsia="tr-TR"/>
        </w:rPr>
        <w:pict>
          <v:shape id="_x0000_s1049" type="#_x0000_t32" style="position:absolute;margin-left:302.4pt;margin-top:6.95pt;width:.1pt;height:27.3pt;z-index:251682816" o:connectortype="straight">
            <v:stroke endarrow="block"/>
          </v:shape>
        </w:pict>
      </w:r>
    </w:p>
    <w:p w:rsidR="007376C9" w:rsidRDefault="007D5929" w:rsidP="007D5929">
      <w:pPr>
        <w:tabs>
          <w:tab w:val="left" w:pos="314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18"/>
        </w:rPr>
      </w:pPr>
      <w:r>
        <w:rPr>
          <w:rFonts w:cs="Times New Roman"/>
          <w:sz w:val="24"/>
          <w:szCs w:val="18"/>
        </w:rPr>
        <w:tab/>
      </w:r>
    </w:p>
    <w:p w:rsidR="007376C9" w:rsidRDefault="00243166" w:rsidP="007376C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18"/>
        </w:rPr>
      </w:pPr>
      <w:r w:rsidRPr="00243166">
        <w:rPr>
          <w:noProof/>
          <w:lang w:eastAsia="tr-TR"/>
        </w:rPr>
        <w:pict>
          <v:shape id="_x0000_s1051" type="#_x0000_t202" style="position:absolute;margin-left:186.5pt;margin-top:9.6pt;width:291pt;height:211.3pt;z-index:251683840" strokeweight="1pt">
            <v:textbox style="mso-next-textbox:#_x0000_s1051">
              <w:txbxContent>
                <w:p w:rsidR="00763259" w:rsidRDefault="00763259" w:rsidP="00647578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t xml:space="preserve"> </w:t>
                  </w:r>
                  <w:r w:rsidRPr="009B6E62">
                    <w:t xml:space="preserve">□ </w:t>
                  </w:r>
                  <w:r w:rsidRPr="009B6E62">
                    <w:rPr>
                      <w:rFonts w:cs="BookmanOldStyle"/>
                      <w:b/>
                    </w:rPr>
                    <w:t>Prednizon</w:t>
                  </w:r>
                  <w:r w:rsidRPr="009B6E62">
                    <w:rPr>
                      <w:rFonts w:cs="BookmanOldStyle"/>
                    </w:rPr>
                    <w:t xml:space="preserve"> </w:t>
                  </w:r>
                  <w:r w:rsidRPr="009B6E62">
                    <w:t>1 mg /kg/</w:t>
                  </w:r>
                  <w:r>
                    <w:t>gün</w:t>
                  </w:r>
                  <w:r w:rsidRPr="009B6E62">
                    <w:t xml:space="preserve"> </w:t>
                  </w:r>
                </w:p>
                <w:p w:rsidR="00763259" w:rsidRDefault="00763259" w:rsidP="00647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BookmanOldStyle"/>
                    </w:rPr>
                  </w:pPr>
                  <w:r>
                    <w:t xml:space="preserve">                                                </w:t>
                  </w:r>
                  <w:r w:rsidRPr="009B6E62">
                    <w:rPr>
                      <w:b/>
                    </w:rPr>
                    <w:t>VE</w:t>
                  </w:r>
                  <w:r w:rsidRPr="009B6E62">
                    <w:rPr>
                      <w:rFonts w:cs="BookmanOldStyle"/>
                    </w:rPr>
                    <w:t xml:space="preserve"> </w:t>
                  </w:r>
                </w:p>
                <w:p w:rsidR="00763259" w:rsidRDefault="00763259" w:rsidP="00647578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F91198">
                    <w:t xml:space="preserve">□  </w:t>
                  </w:r>
                  <w:r w:rsidRPr="00F91198">
                    <w:rPr>
                      <w:rFonts w:cs="BookmanOldStyle"/>
                      <w:b/>
                    </w:rPr>
                    <w:t>Siklosporin</w:t>
                  </w:r>
                  <w:r w:rsidRPr="00F91198">
                    <w:rPr>
                      <w:b/>
                    </w:rPr>
                    <w:t xml:space="preserve"> </w:t>
                  </w:r>
                  <w:r w:rsidRPr="00F91198">
                    <w:rPr>
                      <w:rFonts w:cs="BookmanOldStyle"/>
                      <w:color w:val="231F20"/>
                    </w:rPr>
                    <w:t xml:space="preserve">2 x </w:t>
                  </w:r>
                  <w:r>
                    <w:rPr>
                      <w:rFonts w:cs="BookmanOldStyle"/>
                      <w:color w:val="231F20"/>
                    </w:rPr>
                    <w:t>5</w:t>
                  </w:r>
                  <w:r w:rsidRPr="00F91198">
                    <w:rPr>
                      <w:rFonts w:cs="BookmanOldStyle"/>
                      <w:color w:val="231F20"/>
                    </w:rPr>
                    <w:t xml:space="preserve"> mg/kg/gün</w:t>
                  </w:r>
                  <w:r w:rsidRPr="00F91198">
                    <w:t xml:space="preserve"> </w:t>
                  </w:r>
                </w:p>
                <w:p w:rsidR="00763259" w:rsidRPr="004A7683" w:rsidRDefault="00763259" w:rsidP="00647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BookmanOldStyle"/>
                      <w:b/>
                      <w:color w:val="C00000"/>
                    </w:rPr>
                  </w:pPr>
                  <w:r>
                    <w:t xml:space="preserve">                              </w:t>
                  </w:r>
                  <w:r w:rsidRPr="007D5929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  </w:t>
                  </w:r>
                  <w:r w:rsidRPr="004A7683">
                    <w:rPr>
                      <w:b/>
                      <w:sz w:val="24"/>
                    </w:rPr>
                    <w:t xml:space="preserve"> </w:t>
                  </w:r>
                  <w:r w:rsidRPr="004A7683">
                    <w:rPr>
                      <w:b/>
                      <w:color w:val="C00000"/>
                      <w:sz w:val="24"/>
                    </w:rPr>
                    <w:t>TAKİP</w:t>
                  </w:r>
                </w:p>
                <w:p w:rsidR="00763259" w:rsidRPr="00257F34" w:rsidRDefault="00763259" w:rsidP="007D5929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cs="BookmanOldStyle"/>
                      <w:sz w:val="20"/>
                    </w:rPr>
                  </w:pPr>
                  <w:r w:rsidRPr="00BE5F91">
                    <w:rPr>
                      <w:rFonts w:cs="BookmanOldStyle"/>
                      <w:b/>
                      <w:color w:val="231F20"/>
                      <w:sz w:val="20"/>
                    </w:rPr>
                    <w:t>I.</w:t>
                  </w:r>
                  <w:r>
                    <w:rPr>
                      <w:rFonts w:cs="BookmanOldStyle"/>
                      <w:color w:val="231F20"/>
                      <w:sz w:val="20"/>
                    </w:rPr>
                    <w:t xml:space="preserve"> </w:t>
                  </w:r>
                  <w:r w:rsidRPr="00257F34">
                    <w:rPr>
                      <w:rFonts w:cs="BookmanOldStyle"/>
                      <w:color w:val="231F20"/>
                      <w:sz w:val="20"/>
                    </w:rPr>
                    <w:t xml:space="preserve">Takipte 2-4 hafta sonra cevap değerlendirilir. Bulgular stabilleşir yada iyileşme gözlenirse </w:t>
                  </w:r>
                  <w:r w:rsidRPr="00257F34">
                    <w:rPr>
                      <w:rFonts w:cs="BookmanOldStyle"/>
                      <w:b/>
                      <w:sz w:val="20"/>
                    </w:rPr>
                    <w:t>Prednizon</w:t>
                  </w:r>
                  <w:r w:rsidRPr="00257F34">
                    <w:rPr>
                      <w:rFonts w:cs="BookmanOldStyle"/>
                      <w:color w:val="231F20"/>
                      <w:sz w:val="20"/>
                    </w:rPr>
                    <w:t xml:space="preserve"> dozu he</w:t>
                  </w:r>
                  <w:r>
                    <w:rPr>
                      <w:rFonts w:cs="BookmanOldStyle"/>
                      <w:color w:val="231F20"/>
                      <w:sz w:val="20"/>
                    </w:rPr>
                    <w:t>r</w:t>
                  </w:r>
                  <w:r w:rsidRPr="00257F34">
                    <w:rPr>
                      <w:rFonts w:cs="BookmanOldStyle"/>
                      <w:color w:val="231F20"/>
                      <w:sz w:val="20"/>
                    </w:rPr>
                    <w:t xml:space="preserve"> hafta </w:t>
                  </w:r>
                  <w:r w:rsidRPr="00257F34">
                    <w:rPr>
                      <w:rFonts w:cs="Times New Roman"/>
                      <w:sz w:val="20"/>
                    </w:rPr>
                    <w:t>% 20-25 azaltılarak gün aşırı 1 mg/kg dozuna inilir.</w:t>
                  </w:r>
                  <w:r w:rsidRPr="00257F34">
                    <w:rPr>
                      <w:rFonts w:cs="BookmanOldStyle"/>
                      <w:sz w:val="20"/>
                    </w:rPr>
                    <w:t xml:space="preserve"> </w:t>
                  </w:r>
                </w:p>
                <w:p w:rsidR="00763259" w:rsidRPr="00257F34" w:rsidRDefault="00763259" w:rsidP="007D5929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cs="BookmanOldStyle"/>
                      <w:sz w:val="20"/>
                    </w:rPr>
                  </w:pPr>
                  <w:r>
                    <w:rPr>
                      <w:rFonts w:cs="BookmanOldStyle"/>
                      <w:b/>
                      <w:sz w:val="20"/>
                    </w:rPr>
                    <w:t>II.</w:t>
                  </w:r>
                  <w:r w:rsidRPr="00257F34">
                    <w:rPr>
                      <w:rFonts w:cs="BookmanOldStyle"/>
                      <w:b/>
                      <w:sz w:val="20"/>
                    </w:rPr>
                    <w:t>Prednizon</w:t>
                  </w:r>
                  <w:r w:rsidRPr="00257F34">
                    <w:rPr>
                      <w:rFonts w:cs="BookmanOldStyle"/>
                      <w:color w:val="231F20"/>
                      <w:sz w:val="20"/>
                    </w:rPr>
                    <w:t xml:space="preserve"> </w:t>
                  </w:r>
                  <w:r w:rsidRPr="00257F34">
                    <w:rPr>
                      <w:rFonts w:cs="BookmanOldStyle"/>
                      <w:sz w:val="20"/>
                    </w:rPr>
                    <w:t xml:space="preserve">doz azaltımı tamamlandıktan sonra </w:t>
                  </w:r>
                  <w:r w:rsidRPr="00F91198">
                    <w:rPr>
                      <w:rFonts w:cs="BookmanOldStyle"/>
                      <w:b/>
                    </w:rPr>
                    <w:t>Siklosporin</w:t>
                  </w:r>
                  <w:r w:rsidRPr="00F91198">
                    <w:rPr>
                      <w:b/>
                    </w:rPr>
                    <w:t xml:space="preserve"> </w:t>
                  </w:r>
                  <w:r w:rsidRPr="00257F34">
                    <w:rPr>
                      <w:rFonts w:cs="BookmanOldStyle"/>
                      <w:sz w:val="20"/>
                    </w:rPr>
                    <w:t xml:space="preserve">dozu da benzer şekilde her hafta azaltılarak steroid ile günaşırı alterne olacak şekilde verilir. </w:t>
                  </w:r>
                </w:p>
                <w:p w:rsidR="00763259" w:rsidRPr="00257F34" w:rsidRDefault="00763259" w:rsidP="007D5929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cs="BookmanOldStyle"/>
                      <w:sz w:val="20"/>
                    </w:rPr>
                  </w:pPr>
                  <w:r w:rsidRPr="00BE5F91">
                    <w:rPr>
                      <w:rFonts w:cs="BookmanOldStyle"/>
                      <w:b/>
                      <w:sz w:val="20"/>
                    </w:rPr>
                    <w:t>III.</w:t>
                  </w:r>
                  <w:r>
                    <w:rPr>
                      <w:rFonts w:cs="BookmanOldStyle"/>
                      <w:sz w:val="20"/>
                    </w:rPr>
                    <w:t xml:space="preserve"> </w:t>
                  </w:r>
                  <w:r w:rsidRPr="00257F34">
                    <w:rPr>
                      <w:rFonts w:cs="BookmanOldStyle"/>
                      <w:sz w:val="20"/>
                    </w:rPr>
                    <w:t>Bu alterne tedaviye başlandıktan sonra 2 ayda bir hastanın tedaviye yanıtı değerlendirilerek doz azaltımına devam edilir.</w:t>
                  </w:r>
                </w:p>
                <w:p w:rsidR="00763259" w:rsidRPr="00257F34" w:rsidRDefault="00763259" w:rsidP="007D5929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cs="BookmanOldStyle"/>
                      <w:color w:val="231F20"/>
                      <w:sz w:val="20"/>
                    </w:rPr>
                  </w:pPr>
                  <w:r w:rsidRPr="00BE5F91">
                    <w:rPr>
                      <w:rFonts w:cs="BookmanOldStyle"/>
                      <w:b/>
                      <w:color w:val="231F20"/>
                      <w:sz w:val="20"/>
                    </w:rPr>
                    <w:t>IV.</w:t>
                  </w:r>
                  <w:r w:rsidRPr="00257F34">
                    <w:rPr>
                      <w:rFonts w:cs="BookmanOldStyle"/>
                      <w:color w:val="231F20"/>
                      <w:sz w:val="20"/>
                    </w:rPr>
                    <w:t xml:space="preserve">Eğer 4 hafta içerisinde progresyon varsa alternatif tedavi düşünülür. </w:t>
                  </w:r>
                </w:p>
                <w:p w:rsidR="00763259" w:rsidRDefault="00763259" w:rsidP="007D5929">
                  <w:pPr>
                    <w:spacing w:after="0"/>
                    <w:rPr>
                      <w:b/>
                      <w:sz w:val="24"/>
                    </w:rPr>
                  </w:pPr>
                </w:p>
                <w:p w:rsidR="00763259" w:rsidRPr="00971208" w:rsidRDefault="00763259" w:rsidP="00971208">
                  <w:pPr>
                    <w:spacing w:after="0" w:line="240" w:lineRule="auto"/>
                    <w:rPr>
                      <w:b/>
                      <w:sz w:val="24"/>
                    </w:rPr>
                  </w:pPr>
                </w:p>
                <w:p w:rsidR="00763259" w:rsidRDefault="00763259">
                  <w:r>
                    <w:t xml:space="preserve"> </w:t>
                  </w:r>
                </w:p>
                <w:p w:rsidR="00763259" w:rsidRDefault="00763259"/>
                <w:p w:rsidR="00763259" w:rsidRDefault="00763259"/>
              </w:txbxContent>
            </v:textbox>
          </v:shape>
        </w:pict>
      </w:r>
    </w:p>
    <w:p w:rsidR="007376C9" w:rsidRDefault="007376C9" w:rsidP="007376C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18"/>
        </w:rPr>
      </w:pPr>
    </w:p>
    <w:p w:rsidR="007376C9" w:rsidRDefault="007376C9" w:rsidP="007376C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18"/>
        </w:rPr>
      </w:pPr>
    </w:p>
    <w:p w:rsidR="0019325D" w:rsidRPr="007376C9" w:rsidRDefault="0019325D" w:rsidP="007376C9">
      <w:pPr>
        <w:rPr>
          <w:rFonts w:cs="Times New Roman"/>
          <w:sz w:val="32"/>
        </w:rPr>
      </w:pPr>
    </w:p>
    <w:p w:rsidR="005D1FCD" w:rsidRDefault="00243166" w:rsidP="005D1F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40"/>
        </w:rPr>
      </w:pPr>
      <w:r w:rsidRPr="00243166">
        <w:rPr>
          <w:noProof/>
          <w:lang w:eastAsia="tr-TR"/>
        </w:rPr>
        <w:pict>
          <v:shape id="_x0000_s1053" type="#_x0000_t202" style="position:absolute;left:0;text-align:left;margin-left:3.7pt;margin-top:5pt;width:156.35pt;height:34pt;z-index:251684864" strokeweight="1pt">
            <v:textbox style="mso-next-textbox:#_x0000_s1053">
              <w:txbxContent>
                <w:p w:rsidR="00763259" w:rsidRPr="000E297C" w:rsidRDefault="00763259" w:rsidP="00647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0"/>
                    </w:rPr>
                  </w:pPr>
                  <w:r w:rsidRPr="005D655B">
                    <w:rPr>
                      <w:b/>
                      <w:sz w:val="20"/>
                    </w:rPr>
                    <w:t>II.</w:t>
                  </w:r>
                  <w:r w:rsidRPr="00C42785">
                    <w:rPr>
                      <w:rFonts w:cs="BookmanOldStyle"/>
                      <w:sz w:val="20"/>
                    </w:rPr>
                    <w:t xml:space="preserve"> </w:t>
                  </w:r>
                  <w:r w:rsidRPr="0011711A">
                    <w:rPr>
                      <w:rFonts w:cs="BookmanOldStyle"/>
                      <w:b/>
                      <w:sz w:val="20"/>
                    </w:rPr>
                    <w:t>Prednizon</w:t>
                  </w:r>
                  <w:r>
                    <w:rPr>
                      <w:rFonts w:cs="BookmanOldStyle"/>
                      <w:sz w:val="20"/>
                    </w:rPr>
                    <w:t xml:space="preserve"> </w:t>
                  </w:r>
                  <w:r>
                    <w:rPr>
                      <w:rFonts w:cs="Times New Roman"/>
                      <w:sz w:val="20"/>
                    </w:rPr>
                    <w:t xml:space="preserve">tedavisinin  </w:t>
                  </w:r>
                  <w:r w:rsidRPr="00C42785">
                    <w:rPr>
                      <w:rFonts w:cs="Times New Roman"/>
                      <w:sz w:val="20"/>
                    </w:rPr>
                    <w:t>0.5.</w:t>
                  </w:r>
                  <w:r w:rsidRPr="00C42785">
                    <w:rPr>
                      <w:sz w:val="20"/>
                    </w:rPr>
                    <w:t xml:space="preserve"> mg /kg/gün</w:t>
                  </w:r>
                  <w:r>
                    <w:rPr>
                      <w:sz w:val="20"/>
                    </w:rPr>
                    <w:t>'ün altında yetersiz olması</w:t>
                  </w:r>
                </w:p>
                <w:p w:rsidR="00763259" w:rsidRDefault="00763259" w:rsidP="00971208">
                  <w:pPr>
                    <w:spacing w:after="0" w:line="240" w:lineRule="auto"/>
                    <w:rPr>
                      <w:b/>
                      <w:sz w:val="24"/>
                    </w:rPr>
                  </w:pPr>
                </w:p>
                <w:p w:rsidR="00763259" w:rsidRPr="00971208" w:rsidRDefault="00763259" w:rsidP="00971208">
                  <w:pPr>
                    <w:spacing w:after="0" w:line="240" w:lineRule="auto"/>
                    <w:rPr>
                      <w:b/>
                      <w:sz w:val="24"/>
                    </w:rPr>
                  </w:pPr>
                </w:p>
                <w:p w:rsidR="00763259" w:rsidRDefault="00763259">
                  <w:r>
                    <w:t xml:space="preserve"> </w:t>
                  </w:r>
                </w:p>
                <w:p w:rsidR="00763259" w:rsidRDefault="00763259"/>
                <w:p w:rsidR="00763259" w:rsidRDefault="00763259"/>
              </w:txbxContent>
            </v:textbox>
          </v:shape>
        </w:pict>
      </w:r>
      <w:r w:rsidR="005D1FCD">
        <w:t xml:space="preserve">                                                             </w:t>
      </w:r>
      <w:r w:rsidR="00DA4617">
        <w:t xml:space="preserve">                                      </w:t>
      </w:r>
    </w:p>
    <w:p w:rsidR="0019325D" w:rsidRDefault="00243166" w:rsidP="0019325D">
      <w:r>
        <w:rPr>
          <w:noProof/>
          <w:lang w:eastAsia="tr-TR"/>
        </w:rPr>
        <w:pict>
          <v:shape id="_x0000_s1079" type="#_x0000_t32" style="position:absolute;margin-left:76.35pt;margin-top:-38.45pt;width:0;height:15.5pt;z-index:25170432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72" type="#_x0000_t32" style="position:absolute;margin-left:76.35pt;margin-top:18.55pt;width:0;height:15.5pt;z-index:251700224" o:connectortype="straight">
            <v:stroke endarrow="block"/>
          </v:shape>
        </w:pict>
      </w:r>
    </w:p>
    <w:p w:rsidR="00A53F4F" w:rsidRDefault="00243166" w:rsidP="0019325D">
      <w:r>
        <w:rPr>
          <w:noProof/>
          <w:lang w:eastAsia="tr-TR"/>
        </w:rPr>
        <w:pict>
          <v:shape id="_x0000_s1077" type="#_x0000_t32" style="position:absolute;margin-left:138.35pt;margin-top:18.65pt;width:52.55pt;height:68.5pt;flip:y;z-index:251702272" o:connectortype="straight" strokecolor="black [3213]" strokeweight="1pt">
            <v:stroke endarrow="block"/>
            <v:shadow type="perspective" color="#974706 [1609]" opacity=".5" offset="1pt" offset2="-1pt"/>
          </v:shape>
        </w:pict>
      </w:r>
      <w:r>
        <w:rPr>
          <w:noProof/>
          <w:lang w:eastAsia="tr-TR"/>
        </w:rPr>
        <w:pict>
          <v:shape id="_x0000_s1070" type="#_x0000_t202" style="position:absolute;margin-left:.05pt;margin-top:14.65pt;width:163.85pt;height:85pt;z-index:251698176" strokeweight="1pt">
            <v:textbox style="mso-next-textbox:#_x0000_s1070">
              <w:txbxContent>
                <w:p w:rsidR="00763259" w:rsidRDefault="00763259" w:rsidP="00647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BookmanOldStyle"/>
                      <w:sz w:val="20"/>
                      <w:szCs w:val="24"/>
                    </w:rPr>
                  </w:pPr>
                  <w:r w:rsidRPr="005D655B">
                    <w:rPr>
                      <w:b/>
                      <w:sz w:val="20"/>
                    </w:rPr>
                    <w:t>II.</w:t>
                  </w:r>
                  <w:r w:rsidRPr="00C42785">
                    <w:rPr>
                      <w:rFonts w:cs="BookmanOldStyle"/>
                      <w:sz w:val="20"/>
                    </w:rPr>
                    <w:t xml:space="preserve"> </w:t>
                  </w:r>
                  <w:r w:rsidRPr="00BE5F91">
                    <w:rPr>
                      <w:rFonts w:cs="BookmanOldStyle"/>
                      <w:b/>
                      <w:sz w:val="20"/>
                      <w:szCs w:val="24"/>
                    </w:rPr>
                    <w:t xml:space="preserve">Prednizon </w:t>
                  </w:r>
                  <w:r>
                    <w:rPr>
                      <w:rFonts w:cs="BookmanOldStyle"/>
                      <w:sz w:val="20"/>
                      <w:szCs w:val="24"/>
                    </w:rPr>
                    <w:t xml:space="preserve">dozu 2 önceki </w:t>
                  </w:r>
                  <w:r w:rsidRPr="00BE5F91">
                    <w:rPr>
                      <w:rFonts w:cs="BookmanOldStyle"/>
                      <w:sz w:val="20"/>
                      <w:szCs w:val="24"/>
                    </w:rPr>
                    <w:t>seviyeye artırılır</w:t>
                  </w:r>
                  <w:r>
                    <w:rPr>
                      <w:rFonts w:cs="BookmanOldStyle"/>
                      <w:sz w:val="20"/>
                      <w:szCs w:val="24"/>
                    </w:rPr>
                    <w:t xml:space="preserve"> </w:t>
                  </w:r>
                </w:p>
                <w:p w:rsidR="00763259" w:rsidRPr="00BE5F91" w:rsidRDefault="00763259" w:rsidP="00647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</w:rPr>
                  </w:pPr>
                  <w:r>
                    <w:rPr>
                      <w:rFonts w:cs="BookmanOldStyle"/>
                      <w:sz w:val="20"/>
                      <w:szCs w:val="24"/>
                    </w:rPr>
                    <w:t xml:space="preserve">                        </w:t>
                  </w:r>
                  <w:r w:rsidRPr="00BE5F91">
                    <w:rPr>
                      <w:rFonts w:cs="BookmanOldStyle"/>
                      <w:b/>
                      <w:sz w:val="20"/>
                      <w:szCs w:val="24"/>
                    </w:rPr>
                    <w:t>VE</w:t>
                  </w:r>
                </w:p>
                <w:p w:rsidR="00763259" w:rsidRDefault="00763259" w:rsidP="00BE5F91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F91198">
                    <w:t xml:space="preserve">□  </w:t>
                  </w:r>
                  <w:r w:rsidRPr="00F91198">
                    <w:rPr>
                      <w:rFonts w:cs="BookmanOldStyle"/>
                      <w:b/>
                    </w:rPr>
                    <w:t>Siklosporin</w:t>
                  </w:r>
                  <w:r w:rsidRPr="00F91198">
                    <w:rPr>
                      <w:b/>
                    </w:rPr>
                    <w:t xml:space="preserve"> </w:t>
                  </w:r>
                  <w:r w:rsidRPr="00F91198">
                    <w:rPr>
                      <w:rFonts w:cs="BookmanOldStyle"/>
                      <w:color w:val="231F20"/>
                    </w:rPr>
                    <w:t xml:space="preserve">2 x </w:t>
                  </w:r>
                  <w:r>
                    <w:rPr>
                      <w:rFonts w:cs="BookmanOldStyle"/>
                      <w:color w:val="231F20"/>
                    </w:rPr>
                    <w:t>5</w:t>
                  </w:r>
                  <w:r w:rsidRPr="00F91198">
                    <w:rPr>
                      <w:rFonts w:cs="BookmanOldStyle"/>
                      <w:color w:val="231F20"/>
                    </w:rPr>
                    <w:t xml:space="preserve"> mg/kg/gün</w:t>
                  </w:r>
                  <w:r>
                    <w:rPr>
                      <w:rFonts w:cs="BookmanOldStyle"/>
                      <w:color w:val="231F20"/>
                    </w:rPr>
                    <w:t xml:space="preserve"> eklenir</w:t>
                  </w:r>
                  <w:r w:rsidRPr="00F91198">
                    <w:t xml:space="preserve"> </w:t>
                  </w:r>
                  <w:r>
                    <w:t xml:space="preserve">. </w:t>
                  </w:r>
                </w:p>
                <w:p w:rsidR="00763259" w:rsidRPr="002D4698" w:rsidRDefault="00763259" w:rsidP="00BE5F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BookmanOldStyle"/>
                      <w:b/>
                      <w:color w:val="C00000"/>
                      <w:sz w:val="20"/>
                    </w:rPr>
                  </w:pPr>
                  <w:r>
                    <w:t xml:space="preserve">               </w:t>
                  </w:r>
                  <w:r w:rsidRPr="004A7683">
                    <w:rPr>
                      <w:color w:val="C00000"/>
                      <w:sz w:val="24"/>
                    </w:rPr>
                    <w:t xml:space="preserve"> </w:t>
                  </w:r>
                  <w:r w:rsidRPr="004A7683">
                    <w:rPr>
                      <w:b/>
                      <w:color w:val="C00000"/>
                      <w:sz w:val="24"/>
                    </w:rPr>
                    <w:t>TAKİP</w:t>
                  </w:r>
                </w:p>
                <w:p w:rsidR="00763259" w:rsidRPr="000E297C" w:rsidRDefault="00763259" w:rsidP="00647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0"/>
                    </w:rPr>
                  </w:pPr>
                </w:p>
                <w:p w:rsidR="00763259" w:rsidRDefault="00763259" w:rsidP="00971208">
                  <w:pPr>
                    <w:spacing w:after="0" w:line="240" w:lineRule="auto"/>
                    <w:rPr>
                      <w:b/>
                      <w:sz w:val="24"/>
                    </w:rPr>
                  </w:pPr>
                </w:p>
                <w:p w:rsidR="00763259" w:rsidRPr="00971208" w:rsidRDefault="00763259" w:rsidP="00971208">
                  <w:pPr>
                    <w:spacing w:after="0" w:line="240" w:lineRule="auto"/>
                    <w:rPr>
                      <w:b/>
                      <w:sz w:val="24"/>
                    </w:rPr>
                  </w:pPr>
                </w:p>
                <w:p w:rsidR="00763259" w:rsidRDefault="00763259">
                  <w:r>
                    <w:t xml:space="preserve"> </w:t>
                  </w:r>
                </w:p>
                <w:p w:rsidR="00763259" w:rsidRDefault="00763259"/>
                <w:p w:rsidR="00763259" w:rsidRDefault="00763259"/>
              </w:txbxContent>
            </v:textbox>
          </v:shape>
        </w:pict>
      </w:r>
    </w:p>
    <w:p w:rsidR="0019325D" w:rsidRDefault="00434865" w:rsidP="0019325D">
      <w:r>
        <w:t xml:space="preserve">                                                                       </w:t>
      </w:r>
    </w:p>
    <w:p w:rsidR="00434865" w:rsidRPr="00C0697B" w:rsidRDefault="00434865" w:rsidP="0019325D">
      <w:pPr>
        <w:rPr>
          <w:b/>
        </w:rPr>
      </w:pPr>
      <w:r>
        <w:t xml:space="preserve">                                                                                                  </w:t>
      </w:r>
    </w:p>
    <w:p w:rsidR="00C0697B" w:rsidRPr="00C0697B" w:rsidRDefault="00243166" w:rsidP="0019325D">
      <w:pPr>
        <w:rPr>
          <w:b/>
        </w:rPr>
      </w:pPr>
      <w:r w:rsidRPr="00243166">
        <w:rPr>
          <w:noProof/>
          <w:lang w:eastAsia="tr-TR"/>
        </w:rPr>
        <w:pict>
          <v:shape id="_x0000_s1078" type="#_x0000_t32" style="position:absolute;margin-left:79.55pt;margin-top:10.8pt;width:54.25pt;height:0;z-index:251703296" o:connectortype="straight" strokecolor="black [3213]">
            <v:stroke dashstyle="1 1" endarrow="block"/>
          </v:shape>
        </w:pict>
      </w:r>
    </w:p>
    <w:p w:rsidR="00C0697B" w:rsidRDefault="00C0697B" w:rsidP="0019325D"/>
    <w:p w:rsidR="00C0697B" w:rsidRDefault="00C0697B" w:rsidP="0019325D"/>
    <w:p w:rsidR="00C0697B" w:rsidRDefault="00C0697B" w:rsidP="0019325D"/>
    <w:p w:rsidR="0096776E" w:rsidRDefault="0096776E" w:rsidP="00375BF9">
      <w:pPr>
        <w:rPr>
          <w:b/>
          <w:sz w:val="24"/>
          <w:u w:val="single"/>
        </w:rPr>
      </w:pPr>
    </w:p>
    <w:p w:rsidR="0009667F" w:rsidRDefault="0009667F" w:rsidP="00375BF9">
      <w:pPr>
        <w:rPr>
          <w:b/>
          <w:sz w:val="24"/>
          <w:u w:val="single"/>
        </w:rPr>
      </w:pPr>
    </w:p>
    <w:tbl>
      <w:tblPr>
        <w:tblpPr w:leftFromText="141" w:rightFromText="141" w:vertAnchor="text" w:horzAnchor="margin" w:tblpY="115"/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8"/>
        <w:gridCol w:w="2198"/>
        <w:gridCol w:w="2300"/>
        <w:gridCol w:w="2589"/>
      </w:tblGrid>
      <w:tr w:rsidR="00F11F46" w:rsidTr="00F11F46">
        <w:trPr>
          <w:trHeight w:val="270"/>
        </w:trPr>
        <w:tc>
          <w:tcPr>
            <w:tcW w:w="4536" w:type="dxa"/>
            <w:gridSpan w:val="2"/>
            <w:tcBorders>
              <w:top w:val="double" w:sz="2" w:space="0" w:color="auto"/>
            </w:tcBorders>
            <w:shd w:val="clear" w:color="auto" w:fill="F2F2F2" w:themeFill="background1" w:themeFillShade="F2"/>
          </w:tcPr>
          <w:p w:rsidR="00F11F46" w:rsidRDefault="00F11F46" w:rsidP="00F11F46">
            <w:pPr>
              <w:spacing w:after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Hasta:                                           </w:t>
            </w:r>
          </w:p>
        </w:tc>
        <w:tc>
          <w:tcPr>
            <w:tcW w:w="4889" w:type="dxa"/>
            <w:gridSpan w:val="2"/>
            <w:tcBorders>
              <w:top w:val="double" w:sz="2" w:space="0" w:color="auto"/>
            </w:tcBorders>
            <w:shd w:val="clear" w:color="auto" w:fill="F2F2F2" w:themeFill="background1" w:themeFillShade="F2"/>
          </w:tcPr>
          <w:p w:rsidR="00F11F46" w:rsidRDefault="00F11F46" w:rsidP="00F11F4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TANI:</w:t>
            </w:r>
          </w:p>
        </w:tc>
      </w:tr>
      <w:tr w:rsidR="00F11F46" w:rsidTr="00F11F46">
        <w:trPr>
          <w:trHeight w:val="255"/>
        </w:trPr>
        <w:tc>
          <w:tcPr>
            <w:tcW w:w="2338" w:type="dxa"/>
            <w:shd w:val="clear" w:color="auto" w:fill="F2F2F2" w:themeFill="background1" w:themeFillShade="F2"/>
          </w:tcPr>
          <w:p w:rsidR="00F11F46" w:rsidRDefault="00F11F46" w:rsidP="00F11F4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Cinsiyet /yaş:</w:t>
            </w:r>
          </w:p>
        </w:tc>
        <w:tc>
          <w:tcPr>
            <w:tcW w:w="2198" w:type="dxa"/>
            <w:shd w:val="clear" w:color="auto" w:fill="F2F2F2" w:themeFill="background1" w:themeFillShade="F2"/>
          </w:tcPr>
          <w:p w:rsidR="00F11F46" w:rsidRDefault="00F11F46" w:rsidP="00F11F4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Kilo(kg):</w:t>
            </w:r>
          </w:p>
        </w:tc>
        <w:tc>
          <w:tcPr>
            <w:tcW w:w="2300" w:type="dxa"/>
            <w:shd w:val="clear" w:color="auto" w:fill="F2F2F2" w:themeFill="background1" w:themeFillShade="F2"/>
          </w:tcPr>
          <w:p w:rsidR="00F11F46" w:rsidRDefault="00F11F46" w:rsidP="00F11F4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Nakil tarihi:</w:t>
            </w:r>
          </w:p>
        </w:tc>
        <w:tc>
          <w:tcPr>
            <w:tcW w:w="2589" w:type="dxa"/>
            <w:shd w:val="clear" w:color="auto" w:fill="F2F2F2" w:themeFill="background1" w:themeFillShade="F2"/>
          </w:tcPr>
          <w:p w:rsidR="00F11F46" w:rsidRDefault="00F11F46" w:rsidP="00F11F46">
            <w:pPr>
              <w:spacing w:after="0"/>
              <w:ind w:left="120"/>
              <w:rPr>
                <w:sz w:val="24"/>
              </w:rPr>
            </w:pPr>
            <w:r>
              <w:rPr>
                <w:sz w:val="24"/>
              </w:rPr>
              <w:t>Nakil tipi:</w:t>
            </w:r>
          </w:p>
        </w:tc>
      </w:tr>
      <w:tr w:rsidR="00F11F46" w:rsidTr="00F11F46">
        <w:trPr>
          <w:trHeight w:val="254"/>
        </w:trPr>
        <w:tc>
          <w:tcPr>
            <w:tcW w:w="9425" w:type="dxa"/>
            <w:gridSpan w:val="4"/>
            <w:shd w:val="clear" w:color="auto" w:fill="F2F2F2" w:themeFill="background1" w:themeFillShade="F2"/>
          </w:tcPr>
          <w:p w:rsidR="00F11F46" w:rsidRDefault="00F11F46" w:rsidP="00F11F4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Etkilenen organ(lar) ve skor(lar): </w:t>
            </w:r>
          </w:p>
        </w:tc>
      </w:tr>
      <w:tr w:rsidR="00F11F46" w:rsidTr="00F11F46">
        <w:trPr>
          <w:trHeight w:val="212"/>
        </w:trPr>
        <w:tc>
          <w:tcPr>
            <w:tcW w:w="9425" w:type="dxa"/>
            <w:gridSpan w:val="4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F11F46" w:rsidRDefault="00F11F46" w:rsidP="00F11F4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Tedavi endikasyon(ları)u:</w:t>
            </w:r>
          </w:p>
        </w:tc>
      </w:tr>
    </w:tbl>
    <w:p w:rsidR="00E07640" w:rsidRDefault="00E07640" w:rsidP="00922F85">
      <w:pPr>
        <w:spacing w:after="0"/>
        <w:rPr>
          <w:b/>
          <w:sz w:val="24"/>
        </w:rPr>
      </w:pPr>
    </w:p>
    <w:p w:rsidR="00922F85" w:rsidRPr="00B456E3" w:rsidRDefault="00243166" w:rsidP="00922F85">
      <w:pPr>
        <w:spacing w:after="0"/>
        <w:rPr>
          <w:b/>
          <w:sz w:val="24"/>
        </w:rPr>
      </w:pPr>
      <w:r w:rsidRPr="00B456E3">
        <w:rPr>
          <w:noProof/>
          <w:lang w:eastAsia="tr-T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81" type="#_x0000_t88" style="position:absolute;margin-left:202.8pt;margin-top:15.9pt;width:12.05pt;height:60pt;z-index:251705344" adj="2554,8370"/>
        </w:pict>
      </w:r>
      <w:r w:rsidR="00232F54" w:rsidRPr="00B456E3">
        <w:rPr>
          <w:b/>
          <w:sz w:val="24"/>
        </w:rPr>
        <w:sym w:font="Wingdings" w:char="F06F"/>
      </w:r>
      <w:r w:rsidR="00232F54" w:rsidRPr="00B456E3">
        <w:rPr>
          <w:b/>
          <w:sz w:val="24"/>
        </w:rPr>
        <w:t xml:space="preserve">  </w:t>
      </w:r>
      <w:r w:rsidR="00375BF9" w:rsidRPr="00B456E3">
        <w:rPr>
          <w:b/>
          <w:sz w:val="24"/>
        </w:rPr>
        <w:t>TEDAVİ PLANI</w:t>
      </w:r>
      <w:r w:rsidR="00922F85" w:rsidRPr="00B456E3">
        <w:rPr>
          <w:b/>
          <w:sz w:val="24"/>
        </w:rPr>
        <w:t xml:space="preserve"> </w:t>
      </w:r>
      <w:r w:rsidR="0096776E" w:rsidRPr="00B456E3">
        <w:rPr>
          <w:b/>
          <w:sz w:val="24"/>
        </w:rPr>
        <w:t>(Birinci basamak)</w:t>
      </w:r>
      <w:r w:rsidR="00B456E3" w:rsidRPr="00B456E3">
        <w:rPr>
          <w:b/>
          <w:sz w:val="24"/>
        </w:rPr>
        <w:t>:</w:t>
      </w:r>
    </w:p>
    <w:p w:rsidR="00922F85" w:rsidRPr="00874F28" w:rsidRDefault="00922F85" w:rsidP="00922F85">
      <w:pPr>
        <w:spacing w:after="0"/>
      </w:pPr>
      <w:r w:rsidRPr="00874F28">
        <w:t xml:space="preserve">    </w:t>
      </w:r>
      <w:r w:rsidR="00C92D42" w:rsidRPr="00874F28">
        <w:t xml:space="preserve">□  </w:t>
      </w:r>
      <w:r w:rsidRPr="00874F28">
        <w:t>Trombosit &lt;100.000/mikroL</w:t>
      </w:r>
    </w:p>
    <w:p w:rsidR="00922F85" w:rsidRPr="00874F28" w:rsidRDefault="00922F85" w:rsidP="00922F85">
      <w:pPr>
        <w:spacing w:after="0"/>
      </w:pPr>
      <w:r w:rsidRPr="00874F28">
        <w:t xml:space="preserve">    </w:t>
      </w:r>
      <w:r w:rsidR="00C92D42" w:rsidRPr="00874F28">
        <w:t xml:space="preserve">□  </w:t>
      </w:r>
      <w:r w:rsidR="0052187E">
        <w:t>Yaygın cilt tutulumu (</w:t>
      </w:r>
      <w:r w:rsidR="00510B21">
        <w:t>%50'den fazla</w:t>
      </w:r>
      <w:r w:rsidR="0052187E">
        <w:t>)</w:t>
      </w:r>
      <w:r w:rsidR="00510B21">
        <w:t xml:space="preserve"> </w:t>
      </w:r>
      <w:r w:rsidR="0052187E">
        <w:t xml:space="preserve">             </w:t>
      </w:r>
      <w:r w:rsidR="00510B21">
        <w:t>YÜKSEK RİSKLİ HASTALAR</w:t>
      </w:r>
    </w:p>
    <w:p w:rsidR="009C265B" w:rsidRPr="00874F28" w:rsidRDefault="00922F85" w:rsidP="00922F85">
      <w:pPr>
        <w:spacing w:after="0"/>
      </w:pPr>
      <w:r w:rsidRPr="00874F28">
        <w:t xml:space="preserve">   </w:t>
      </w:r>
      <w:r w:rsidR="00C94FA5" w:rsidRPr="00874F28">
        <w:t xml:space="preserve"> </w:t>
      </w:r>
      <w:r w:rsidR="00C92D42" w:rsidRPr="00874F28">
        <w:t xml:space="preserve">□  </w:t>
      </w:r>
      <w:r w:rsidRPr="00874F28">
        <w:t xml:space="preserve">Prednizon </w:t>
      </w:r>
      <w:r w:rsidR="00C92D42" w:rsidRPr="00874F28">
        <w:t>toksitite</w:t>
      </w:r>
      <w:r w:rsidRPr="00874F28">
        <w:t xml:space="preserve"> riski yüksek</w:t>
      </w:r>
    </w:p>
    <w:p w:rsidR="00922F85" w:rsidRPr="00874F28" w:rsidRDefault="00922F85" w:rsidP="00922F85">
      <w:pPr>
        <w:spacing w:after="0"/>
      </w:pPr>
      <w:r w:rsidRPr="00874F28">
        <w:t xml:space="preserve">    </w:t>
      </w:r>
      <w:r w:rsidR="00C92D42" w:rsidRPr="00874F28">
        <w:t xml:space="preserve">□  </w:t>
      </w:r>
      <w:r w:rsidR="00510B21">
        <w:t>P</w:t>
      </w:r>
      <w:r w:rsidRPr="00874F28">
        <w:t xml:space="preserve">rogressif </w:t>
      </w:r>
      <w:r w:rsidR="0052187E">
        <w:t>başlayan</w:t>
      </w:r>
      <w:r w:rsidR="00874F28" w:rsidRPr="00874F28">
        <w:t>kronik GVHH hastalığı</w:t>
      </w:r>
      <w:r w:rsidR="00C92D42" w:rsidRPr="00874F28">
        <w:t xml:space="preserve"> </w:t>
      </w:r>
    </w:p>
    <w:p w:rsidR="00C94FA5" w:rsidRDefault="00375BF9" w:rsidP="00375BF9">
      <w:r>
        <w:rPr>
          <w:b/>
          <w:noProof/>
          <w:sz w:val="24"/>
          <w:lang w:eastAsia="tr-TR"/>
        </w:rPr>
        <w:t>I.</w:t>
      </w:r>
      <w:r w:rsidRPr="006D2618">
        <w:rPr>
          <w:sz w:val="24"/>
        </w:rPr>
        <w:t xml:space="preserve"> </w:t>
      </w:r>
      <w:r>
        <w:rPr>
          <w:rFonts w:cs="BookmanOldStyle"/>
          <w:b/>
          <w:sz w:val="24"/>
          <w:szCs w:val="24"/>
        </w:rPr>
        <w:t>P</w:t>
      </w:r>
      <w:r w:rsidRPr="007376C9">
        <w:rPr>
          <w:rFonts w:cs="BookmanOldStyle"/>
          <w:b/>
          <w:sz w:val="24"/>
          <w:szCs w:val="24"/>
        </w:rPr>
        <w:t>rednizon</w:t>
      </w:r>
      <w:r>
        <w:t xml:space="preserve"> 1 mg /kg</w:t>
      </w:r>
      <w:r w:rsidR="001F03D3">
        <w:t>/gün</w:t>
      </w:r>
      <w:r>
        <w:t xml:space="preserve">  </w:t>
      </w:r>
      <w:r w:rsidRPr="00375BF9">
        <w:rPr>
          <w:b/>
        </w:rPr>
        <w:t>VE</w:t>
      </w:r>
      <w:r>
        <w:rPr>
          <w:b/>
        </w:rPr>
        <w:t xml:space="preserve"> </w:t>
      </w:r>
      <w:r w:rsidRPr="00375BF9">
        <w:rPr>
          <w:rFonts w:cs="BookmanOldStyle"/>
          <w:b/>
        </w:rPr>
        <w:t xml:space="preserve"> </w:t>
      </w:r>
      <w:r w:rsidRPr="00F91198">
        <w:rPr>
          <w:rFonts w:cs="BookmanOldStyle"/>
          <w:b/>
        </w:rPr>
        <w:t>Siklosporin</w:t>
      </w:r>
      <w:r w:rsidRPr="00F91198">
        <w:rPr>
          <w:b/>
        </w:rPr>
        <w:t xml:space="preserve"> </w:t>
      </w:r>
      <w:r w:rsidRPr="00F91198">
        <w:rPr>
          <w:rFonts w:cs="BookmanOldStyle"/>
          <w:color w:val="231F20"/>
        </w:rPr>
        <w:t xml:space="preserve">2 x </w:t>
      </w:r>
      <w:r>
        <w:rPr>
          <w:rFonts w:cs="BookmanOldStyle"/>
          <w:color w:val="231F20"/>
        </w:rPr>
        <w:t>5</w:t>
      </w:r>
      <w:r w:rsidRPr="00F91198">
        <w:rPr>
          <w:rFonts w:cs="BookmanOldStyle"/>
          <w:color w:val="231F20"/>
        </w:rPr>
        <w:t xml:space="preserve"> mg/kg</w:t>
      </w:r>
      <w:r w:rsidR="001F03D3">
        <w:rPr>
          <w:rFonts w:cs="BookmanOldStyle"/>
          <w:color w:val="231F20"/>
        </w:rPr>
        <w:t>/gün</w:t>
      </w:r>
      <w:r w:rsidR="00960055">
        <w:t xml:space="preserve"> </w:t>
      </w:r>
      <w:r>
        <w:t>başlanır.</w:t>
      </w:r>
      <w:r w:rsidR="00960055">
        <w:t xml:space="preserve"> </w:t>
      </w:r>
    </w:p>
    <w:p w:rsidR="00375BF9" w:rsidRPr="009C265B" w:rsidRDefault="00243166" w:rsidP="00375BF9">
      <w:pPr>
        <w:rPr>
          <w:b/>
          <w:sz w:val="24"/>
          <w:u w:val="single"/>
        </w:rPr>
      </w:pPr>
      <w:r w:rsidRPr="00243166">
        <w:rPr>
          <w:b/>
          <w:noProof/>
          <w:sz w:val="24"/>
          <w:lang w:eastAsia="tr-TR"/>
        </w:rPr>
        <w:pict>
          <v:shape id="_x0000_s1057" type="#_x0000_t32" style="position:absolute;margin-left:229.1pt;margin-top:15.1pt;width:.05pt;height:25.5pt;z-index:251688960" o:connectortype="straight">
            <v:stroke endarrow="block"/>
          </v:shape>
        </w:pict>
      </w:r>
      <w:r w:rsidR="00375BF9">
        <w:t xml:space="preserve"> </w:t>
      </w:r>
      <w:r w:rsidR="00375BF9" w:rsidRPr="00960055">
        <w:rPr>
          <w:sz w:val="20"/>
          <w:szCs w:val="20"/>
        </w:rPr>
        <w:t>(Toplam..........mg/gün</w:t>
      </w:r>
      <w:r w:rsidR="00960055" w:rsidRPr="00960055">
        <w:rPr>
          <w:rFonts w:cs="BookmanOldStyle"/>
          <w:sz w:val="20"/>
          <w:szCs w:val="20"/>
        </w:rPr>
        <w:t xml:space="preserve"> Prednizon ve 2 x ……..mg/gün Siklosporin</w:t>
      </w:r>
      <w:r w:rsidR="00960055" w:rsidRPr="00960055">
        <w:rPr>
          <w:sz w:val="20"/>
          <w:szCs w:val="20"/>
        </w:rPr>
        <w:t xml:space="preserve">) </w:t>
      </w:r>
      <w:r w:rsidR="00375BF9" w:rsidRPr="00960055">
        <w:rPr>
          <w:sz w:val="20"/>
          <w:szCs w:val="20"/>
        </w:rPr>
        <w:t xml:space="preserve"> (........./........./201.......)</w:t>
      </w:r>
    </w:p>
    <w:p w:rsidR="00C0697B" w:rsidRDefault="00243166" w:rsidP="0019325D">
      <w:r>
        <w:rPr>
          <w:noProof/>
          <w:lang w:eastAsia="tr-TR"/>
        </w:rPr>
        <w:pict>
          <v:shape id="_x0000_s1083" type="#_x0000_t202" style="position:absolute;margin-left:1.7pt;margin-top:21.6pt;width:485.6pt;height:20.5pt;z-index:25170636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763259" w:rsidRDefault="00763259" w:rsidP="00E02749">
                  <w:pPr>
                    <w:jc w:val="center"/>
                  </w:pPr>
                  <w:r w:rsidRPr="004379B2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>-4</w:t>
                  </w:r>
                  <w:r w:rsidRPr="004379B2">
                    <w:rPr>
                      <w:b/>
                    </w:rPr>
                    <w:t xml:space="preserve"> HAFTA SONRA CEVAP DEĞERLENDİRİLİR</w:t>
                  </w:r>
                  <w:r>
                    <w:t xml:space="preserve"> </w:t>
                  </w:r>
                  <w:r w:rsidRPr="007B7F00">
                    <w:rPr>
                      <w:sz w:val="16"/>
                    </w:rPr>
                    <w:t>(...</w:t>
                  </w:r>
                  <w:r>
                    <w:rPr>
                      <w:sz w:val="16"/>
                    </w:rPr>
                    <w:t>.....</w:t>
                  </w:r>
                  <w:r w:rsidRPr="007B7F00">
                    <w:rPr>
                      <w:sz w:val="16"/>
                    </w:rPr>
                    <w:t>....../........</w:t>
                  </w:r>
                  <w:r>
                    <w:rPr>
                      <w:sz w:val="16"/>
                    </w:rPr>
                    <w:t>...</w:t>
                  </w:r>
                  <w:r w:rsidRPr="007B7F00">
                    <w:rPr>
                      <w:sz w:val="16"/>
                    </w:rPr>
                    <w:t>../201...</w:t>
                  </w:r>
                  <w:r>
                    <w:rPr>
                      <w:sz w:val="16"/>
                    </w:rPr>
                    <w:t>....</w:t>
                  </w:r>
                  <w:r w:rsidRPr="007B7F00">
                    <w:rPr>
                      <w:sz w:val="16"/>
                    </w:rPr>
                    <w:t>...)</w:t>
                  </w:r>
                </w:p>
                <w:p w:rsidR="00763259" w:rsidRDefault="00763259" w:rsidP="00E02749">
                  <w:pPr>
                    <w:jc w:val="center"/>
                  </w:pPr>
                </w:p>
              </w:txbxContent>
            </v:textbox>
          </v:shape>
        </w:pict>
      </w:r>
    </w:p>
    <w:p w:rsidR="00A56DE8" w:rsidRDefault="00A56DE8" w:rsidP="0019325D"/>
    <w:p w:rsidR="00A56DE8" w:rsidRDefault="00243166" w:rsidP="0019325D">
      <w:r w:rsidRPr="00243166">
        <w:rPr>
          <w:b/>
          <w:noProof/>
          <w:sz w:val="24"/>
          <w:lang w:eastAsia="tr-TR"/>
        </w:rPr>
        <w:pict>
          <v:shape id="_x0000_s1063" type="#_x0000_t32" style="position:absolute;margin-left:229.2pt;margin-top:5.4pt;width:.05pt;height:29.35pt;z-index:251693056" o:connectortype="straight">
            <v:stroke endarrow="block"/>
          </v:shape>
        </w:pict>
      </w:r>
    </w:p>
    <w:p w:rsidR="00A56DE8" w:rsidRDefault="00243166" w:rsidP="0019325D">
      <w:r>
        <w:rPr>
          <w:noProof/>
          <w:lang w:eastAsia="tr-TR"/>
        </w:rPr>
        <w:pict>
          <v:shape id="_x0000_s1062" type="#_x0000_t202" style="position:absolute;margin-left:1.7pt;margin-top:14.55pt;width:485.6pt;height:191.55pt;z-index:251692032">
            <v:textbox style="mso-next-textbox:#_x0000_s1062">
              <w:txbxContent>
                <w:p w:rsidR="00763259" w:rsidRPr="00787C61" w:rsidRDefault="00763259" w:rsidP="00787C6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cs="BookmanOldStyle"/>
                    </w:rPr>
                  </w:pPr>
                  <w:r w:rsidRPr="00787C61">
                    <w:rPr>
                      <w:rFonts w:cs="BookmanOldStyle"/>
                      <w:b/>
                      <w:color w:val="231F20"/>
                    </w:rPr>
                    <w:t>I.</w:t>
                  </w:r>
                  <w:r w:rsidR="0011711A">
                    <w:rPr>
                      <w:rFonts w:cs="BookmanOldStyle"/>
                      <w:color w:val="231F20"/>
                    </w:rPr>
                    <w:t xml:space="preserve"> Bulgular stabilleşme</w:t>
                  </w:r>
                  <w:r w:rsidRPr="00787C61">
                    <w:rPr>
                      <w:rFonts w:cs="BookmanOldStyle"/>
                      <w:color w:val="231F20"/>
                    </w:rPr>
                    <w:t xml:space="preserve"> yada iyileşme gözlenirse </w:t>
                  </w:r>
                  <w:r w:rsidRPr="00787C61">
                    <w:rPr>
                      <w:rFonts w:cs="BookmanOldStyle"/>
                      <w:b/>
                    </w:rPr>
                    <w:t>Prednizon</w:t>
                  </w:r>
                  <w:r w:rsidRPr="00787C61">
                    <w:rPr>
                      <w:rFonts w:cs="BookmanOldStyle"/>
                      <w:color w:val="231F20"/>
                    </w:rPr>
                    <w:t xml:space="preserve"> dozu her hafta </w:t>
                  </w:r>
                  <w:r w:rsidRPr="00787C61">
                    <w:rPr>
                      <w:rFonts w:cs="Times New Roman"/>
                    </w:rPr>
                    <w:t xml:space="preserve">% 20-25 azaltılarak </w:t>
                  </w:r>
                  <w:r>
                    <w:rPr>
                      <w:rFonts w:cs="Times New Roman"/>
                    </w:rPr>
                    <w:t xml:space="preserve">(bir gün tam ertesi gün azaltılmış şekilde) </w:t>
                  </w:r>
                  <w:r w:rsidRPr="00787C61">
                    <w:rPr>
                      <w:rFonts w:cs="Times New Roman"/>
                    </w:rPr>
                    <w:t>gün aşırı 1 mg/kg dozuna inilir.</w:t>
                  </w:r>
                  <w:r w:rsidRPr="00787C61">
                    <w:rPr>
                      <w:rFonts w:cs="BookmanOldStyle"/>
                    </w:rPr>
                    <w:t xml:space="preserve"> </w:t>
                  </w:r>
                </w:p>
                <w:p w:rsidR="00763259" w:rsidRDefault="00763259" w:rsidP="00787C6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cs="BookmanOldStyle"/>
                    </w:rPr>
                  </w:pPr>
                  <w:r w:rsidRPr="00787C61">
                    <w:rPr>
                      <w:rFonts w:cs="BookmanOldStyle"/>
                      <w:b/>
                    </w:rPr>
                    <w:t>II.</w:t>
                  </w:r>
                  <w:r>
                    <w:rPr>
                      <w:rFonts w:cs="BookmanOldStyle"/>
                      <w:b/>
                    </w:rPr>
                    <w:t xml:space="preserve"> </w:t>
                  </w:r>
                  <w:r w:rsidRPr="00787C61">
                    <w:rPr>
                      <w:rFonts w:cs="BookmanOldStyle"/>
                      <w:b/>
                    </w:rPr>
                    <w:t>Prednizon</w:t>
                  </w:r>
                  <w:r w:rsidRPr="00787C61">
                    <w:rPr>
                      <w:rFonts w:cs="BookmanOldStyle"/>
                      <w:color w:val="231F20"/>
                    </w:rPr>
                    <w:t xml:space="preserve"> </w:t>
                  </w:r>
                  <w:r w:rsidRPr="00787C61">
                    <w:rPr>
                      <w:rFonts w:cs="BookmanOldStyle"/>
                    </w:rPr>
                    <w:t xml:space="preserve">doz azaltımı tamamlandıktan sonra </w:t>
                  </w:r>
                  <w:r w:rsidRPr="00A96F7F">
                    <w:rPr>
                      <w:rFonts w:cs="BookmanOldStyle"/>
                      <w:b/>
                    </w:rPr>
                    <w:t>Siklosporin</w:t>
                  </w:r>
                  <w:r w:rsidRPr="00787C61">
                    <w:rPr>
                      <w:rFonts w:cs="BookmanOldStyle"/>
                      <w:b/>
                    </w:rPr>
                    <w:t xml:space="preserve"> </w:t>
                  </w:r>
                  <w:r w:rsidRPr="00787C61">
                    <w:rPr>
                      <w:rFonts w:cs="BookmanOldStyle"/>
                    </w:rPr>
                    <w:t>dozu da benzer şekilde her hafta azaltılarak</w:t>
                  </w:r>
                  <w:r>
                    <w:rPr>
                      <w:rFonts w:cs="BookmanOldStyle"/>
                    </w:rPr>
                    <w:t xml:space="preserve"> </w:t>
                  </w:r>
                  <w:r>
                    <w:rPr>
                      <w:rFonts w:cs="Times New Roman"/>
                    </w:rPr>
                    <w:t>(bir gün tam ertesi gün azaltılmış şekilde)</w:t>
                  </w:r>
                  <w:r w:rsidRPr="00787C61">
                    <w:rPr>
                      <w:rFonts w:cs="BookmanOldStyle"/>
                    </w:rPr>
                    <w:t xml:space="preserve"> steroid ile günaşırı alterne olacak şekilde verilir. </w:t>
                  </w:r>
                </w:p>
                <w:p w:rsidR="00763259" w:rsidRDefault="00763259" w:rsidP="00787C6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cs="BookmanOldStyle"/>
                    </w:rPr>
                  </w:pPr>
                  <w:r>
                    <w:rPr>
                      <w:rFonts w:cs="BookmanOldStyle"/>
                    </w:rPr>
                    <w:t>III.</w:t>
                  </w:r>
                  <w:r w:rsidRPr="00D15972">
                    <w:rPr>
                      <w:rFonts w:cs="BookmanOldStyle"/>
                      <w:b/>
                    </w:rPr>
                    <w:t xml:space="preserve"> </w:t>
                  </w:r>
                  <w:r w:rsidRPr="00C82465">
                    <w:rPr>
                      <w:rFonts w:cs="BookmanOldStyle"/>
                    </w:rPr>
                    <w:t>Günaşırı alterne tedavide öncelikle</w:t>
                  </w:r>
                  <w:r w:rsidRPr="00C82465">
                    <w:rPr>
                      <w:rFonts w:cs="BookmanOldStyle"/>
                      <w:b/>
                    </w:rPr>
                    <w:t xml:space="preserve"> Prednizon</w:t>
                  </w:r>
                  <w:r w:rsidRPr="00C82465">
                    <w:rPr>
                      <w:rFonts w:cs="BookmanOldStyle"/>
                      <w:color w:val="231F20"/>
                    </w:rPr>
                    <w:t xml:space="preserve"> </w:t>
                  </w:r>
                  <w:r w:rsidRPr="00C82465">
                    <w:rPr>
                      <w:rFonts w:cs="BookmanOldStyle"/>
                    </w:rPr>
                    <w:t xml:space="preserve">dozu </w:t>
                  </w:r>
                  <w:r w:rsidRPr="00C82465">
                    <w:rPr>
                      <w:rFonts w:cs="Times New Roman"/>
                    </w:rPr>
                    <w:t xml:space="preserve">her ay % 10-20 azaltılarak tedavi sonlandırılır. </w:t>
                  </w:r>
                  <w:r w:rsidRPr="00C82465">
                    <w:rPr>
                      <w:rFonts w:cs="BookmanOldStyle"/>
                      <w:b/>
                    </w:rPr>
                    <w:t xml:space="preserve">Prednizon </w:t>
                  </w:r>
                  <w:r w:rsidRPr="00C82465">
                    <w:rPr>
                      <w:rFonts w:cs="BookmanOldStyle"/>
                      <w:color w:val="231F20"/>
                    </w:rPr>
                    <w:t>tedavisi</w:t>
                  </w:r>
                  <w:r w:rsidRPr="00C82465">
                    <w:rPr>
                      <w:rFonts w:cs="Times New Roman"/>
                    </w:rPr>
                    <w:t xml:space="preserve"> tamamlandıktan sonra 2-4 hafta aralar ile </w:t>
                  </w:r>
                  <w:r w:rsidRPr="00C82465">
                    <w:rPr>
                      <w:rFonts w:cs="BookmanOldStyle"/>
                      <w:b/>
                    </w:rPr>
                    <w:t xml:space="preserve">Siklosporin </w:t>
                  </w:r>
                  <w:r w:rsidRPr="00C82465">
                    <w:rPr>
                      <w:rFonts w:cs="BookmanOldStyle"/>
                    </w:rPr>
                    <w:t>dozu azaltılarak tedavi sonladırılır</w:t>
                  </w:r>
                  <w:r>
                    <w:rPr>
                      <w:rFonts w:cs="BookmanOldStyle"/>
                      <w:b/>
                    </w:rPr>
                    <w:t>.</w:t>
                  </w:r>
                </w:p>
                <w:p w:rsidR="00763259" w:rsidRPr="00787C61" w:rsidRDefault="00763259" w:rsidP="00787C6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cs="BookmanOldStyle"/>
                    </w:rPr>
                  </w:pPr>
                  <w:r>
                    <w:rPr>
                      <w:rFonts w:cs="BookmanOldStyle"/>
                      <w:b/>
                    </w:rPr>
                    <w:t xml:space="preserve">III. </w:t>
                  </w:r>
                  <w:r w:rsidRPr="00A96F7F">
                    <w:rPr>
                      <w:rFonts w:cs="BookmanOldStyle"/>
                    </w:rPr>
                    <w:t>Tedavi sürecinde</w:t>
                  </w:r>
                  <w:r>
                    <w:rPr>
                      <w:rFonts w:cs="BookmanOldStyle"/>
                      <w:b/>
                    </w:rPr>
                    <w:t xml:space="preserve"> </w:t>
                  </w:r>
                  <w:r w:rsidRPr="00A96F7F">
                    <w:rPr>
                      <w:rFonts w:cs="BookmanOldStyle"/>
                      <w:b/>
                    </w:rPr>
                    <w:t>Siklosporin</w:t>
                  </w:r>
                  <w:r w:rsidRPr="00A96F7F">
                    <w:rPr>
                      <w:rFonts w:cs="BookmanOldStyle"/>
                    </w:rPr>
                    <w:t xml:space="preserve"> düzeyi 200-400 ng/ ml olacak şekilde doz ayarlaması yapılır</w:t>
                  </w:r>
                  <w:r>
                    <w:rPr>
                      <w:rFonts w:cs="BookmanOldStyle"/>
                    </w:rPr>
                    <w:t>.</w:t>
                  </w:r>
                </w:p>
                <w:p w:rsidR="00763259" w:rsidRPr="00787C61" w:rsidRDefault="00763259" w:rsidP="00787C6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cs="BookmanOldStyle"/>
                    </w:rPr>
                  </w:pPr>
                  <w:r>
                    <w:rPr>
                      <w:rFonts w:cs="BookmanOldStyle"/>
                      <w:b/>
                    </w:rPr>
                    <w:t>IV</w:t>
                  </w:r>
                  <w:r w:rsidRPr="00787C61">
                    <w:rPr>
                      <w:rFonts w:cs="BookmanOldStyle"/>
                      <w:b/>
                    </w:rPr>
                    <w:t>.</w:t>
                  </w:r>
                  <w:r w:rsidRPr="00787C61">
                    <w:rPr>
                      <w:rFonts w:cs="BookmanOldStyle"/>
                    </w:rPr>
                    <w:t xml:space="preserve"> Bu alterne tedaviye başlandıktan sonra 2 ayda bir hastanın tedaviye yanıtı değerlendirilerek doz azaltımına devam edilir.</w:t>
                  </w:r>
                </w:p>
                <w:p w:rsidR="00763259" w:rsidRPr="00787C61" w:rsidRDefault="00763259" w:rsidP="00787C6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cs="BookmanOldStyle"/>
                    </w:rPr>
                  </w:pPr>
                  <w:r w:rsidRPr="00787C61">
                    <w:rPr>
                      <w:rFonts w:cs="BookmanOldStyle"/>
                      <w:b/>
                    </w:rPr>
                    <w:t>V.</w:t>
                  </w:r>
                  <w:r>
                    <w:rPr>
                      <w:rFonts w:cs="BookmanOldStyle"/>
                    </w:rPr>
                    <w:t xml:space="preserve"> </w:t>
                  </w:r>
                  <w:r w:rsidRPr="00787C61">
                    <w:rPr>
                      <w:rFonts w:cs="BookmanOldStyle"/>
                    </w:rPr>
                    <w:t>İlk 3 aylık sürede yanıtı olmayan veya hastalığı</w:t>
                  </w:r>
                  <w:r>
                    <w:rPr>
                      <w:rFonts w:cs="BookmanOldStyle"/>
                    </w:rPr>
                    <w:t xml:space="preserve"> </w:t>
                  </w:r>
                  <w:r w:rsidRPr="00787C61">
                    <w:rPr>
                      <w:rFonts w:cs="BookmanOldStyle"/>
                      <w:color w:val="231F20"/>
                    </w:rPr>
                    <w:t>4 hafta içerisinde progresyo</w:t>
                  </w:r>
                  <w:r w:rsidR="004A7683">
                    <w:rPr>
                      <w:rFonts w:cs="BookmanOldStyle"/>
                      <w:color w:val="231F20"/>
                    </w:rPr>
                    <w:t>n</w:t>
                  </w:r>
                  <w:r>
                    <w:rPr>
                      <w:rFonts w:cs="BookmanOldStyle"/>
                    </w:rPr>
                    <w:t xml:space="preserve"> gösteriyorsa</w:t>
                  </w:r>
                  <w:r w:rsidR="004A7683">
                    <w:rPr>
                      <w:rFonts w:cs="BookmanOldStyle"/>
                    </w:rPr>
                    <w:t xml:space="preserve"> 2. basamak </w:t>
                  </w:r>
                  <w:r>
                    <w:rPr>
                      <w:rFonts w:cs="BookmanOldStyle"/>
                    </w:rPr>
                    <w:t xml:space="preserve">tedaviler </w:t>
                  </w:r>
                  <w:r>
                    <w:rPr>
                      <w:rFonts w:cs="BookmanOldStyle"/>
                      <w:color w:val="231F20"/>
                    </w:rPr>
                    <w:t>düşünülmelidir.</w:t>
                  </w:r>
                </w:p>
                <w:p w:rsidR="00763259" w:rsidRPr="00787C61" w:rsidRDefault="00763259" w:rsidP="001F03D3">
                  <w:pPr>
                    <w:spacing w:after="0" w:line="240" w:lineRule="auto"/>
                    <w:rPr>
                      <w:b/>
                    </w:rPr>
                  </w:pPr>
                </w:p>
                <w:p w:rsidR="00763259" w:rsidRPr="00971208" w:rsidRDefault="00763259" w:rsidP="001F03D3">
                  <w:pPr>
                    <w:spacing w:after="0" w:line="240" w:lineRule="auto"/>
                    <w:rPr>
                      <w:b/>
                      <w:sz w:val="24"/>
                    </w:rPr>
                  </w:pPr>
                </w:p>
                <w:p w:rsidR="00763259" w:rsidRDefault="00763259" w:rsidP="001F03D3">
                  <w:r>
                    <w:t xml:space="preserve"> </w:t>
                  </w:r>
                </w:p>
                <w:p w:rsidR="00763259" w:rsidRDefault="00763259" w:rsidP="001F03D3"/>
                <w:p w:rsidR="00763259" w:rsidRDefault="00763259" w:rsidP="001F03D3"/>
              </w:txbxContent>
            </v:textbox>
          </v:shape>
        </w:pict>
      </w:r>
    </w:p>
    <w:p w:rsidR="00A56DE8" w:rsidRDefault="00A56DE8" w:rsidP="0019325D"/>
    <w:p w:rsidR="00A56DE8" w:rsidRDefault="00A56DE8" w:rsidP="0019325D"/>
    <w:p w:rsidR="00A56DE8" w:rsidRDefault="00A56DE8" w:rsidP="0019325D"/>
    <w:p w:rsidR="00A56DE8" w:rsidRDefault="00A56DE8" w:rsidP="0019325D"/>
    <w:p w:rsidR="00A56DE8" w:rsidRDefault="00A56DE8" w:rsidP="0019325D"/>
    <w:p w:rsidR="00A56DE8" w:rsidRDefault="00A56DE8" w:rsidP="0019325D"/>
    <w:p w:rsidR="00D15972" w:rsidRDefault="00D15972" w:rsidP="00E07640">
      <w:pPr>
        <w:autoSpaceDE w:val="0"/>
        <w:autoSpaceDN w:val="0"/>
        <w:adjustRightInd w:val="0"/>
        <w:spacing w:after="0" w:line="360" w:lineRule="auto"/>
        <w:rPr>
          <w:rFonts w:cs="BookmanOldStyle"/>
          <w:sz w:val="24"/>
          <w:szCs w:val="24"/>
        </w:rPr>
      </w:pPr>
    </w:p>
    <w:p w:rsidR="00D15972" w:rsidRDefault="00D15972" w:rsidP="00E07640">
      <w:pPr>
        <w:autoSpaceDE w:val="0"/>
        <w:autoSpaceDN w:val="0"/>
        <w:adjustRightInd w:val="0"/>
        <w:spacing w:after="0" w:line="360" w:lineRule="auto"/>
        <w:rPr>
          <w:rFonts w:cs="BookmanOldStyle"/>
          <w:sz w:val="24"/>
          <w:szCs w:val="24"/>
        </w:rPr>
      </w:pPr>
    </w:p>
    <w:p w:rsidR="00A56DE8" w:rsidRPr="00E07640" w:rsidRDefault="00E07640" w:rsidP="00E07640">
      <w:pPr>
        <w:autoSpaceDE w:val="0"/>
        <w:autoSpaceDN w:val="0"/>
        <w:adjustRightInd w:val="0"/>
        <w:spacing w:after="0" w:line="360" w:lineRule="auto"/>
        <w:rPr>
          <w:rFonts w:cs="BookmanOldStyle"/>
          <w:sz w:val="24"/>
          <w:szCs w:val="24"/>
        </w:rPr>
      </w:pPr>
      <w:r>
        <w:rPr>
          <w:rFonts w:cs="BookmanOldStyle"/>
          <w:sz w:val="24"/>
          <w:szCs w:val="24"/>
        </w:rPr>
        <w:t>"</w:t>
      </w:r>
      <w:r w:rsidR="002D3675" w:rsidRPr="00E07640">
        <w:rPr>
          <w:rFonts w:cs="BookmanOldStyle"/>
          <w:sz w:val="24"/>
          <w:szCs w:val="24"/>
        </w:rPr>
        <w:t xml:space="preserve">Steroid ve </w:t>
      </w:r>
      <w:r w:rsidR="000B7830" w:rsidRPr="000B7830">
        <w:rPr>
          <w:rFonts w:cs="BookmanOldStyle"/>
          <w:szCs w:val="20"/>
        </w:rPr>
        <w:t>Siklosporin</w:t>
      </w:r>
      <w:r w:rsidR="000B7830" w:rsidRPr="00E07640">
        <w:rPr>
          <w:rFonts w:cs="BookmanOldStyle"/>
          <w:sz w:val="24"/>
          <w:szCs w:val="24"/>
        </w:rPr>
        <w:t xml:space="preserve"> </w:t>
      </w:r>
      <w:r w:rsidR="002D3675" w:rsidRPr="00E07640">
        <w:rPr>
          <w:rFonts w:cs="BookmanOldStyle"/>
          <w:sz w:val="24"/>
          <w:szCs w:val="24"/>
        </w:rPr>
        <w:t>(veya takrolimus) tedavisine</w:t>
      </w:r>
      <w:r w:rsidR="00133913">
        <w:rPr>
          <w:rFonts w:cs="BookmanOldStyle"/>
          <w:sz w:val="24"/>
          <w:szCs w:val="24"/>
        </w:rPr>
        <w:t xml:space="preserve"> alınan cevaba göre</w:t>
      </w:r>
      <w:r w:rsidR="002D3675" w:rsidRPr="00E07640">
        <w:rPr>
          <w:rFonts w:cs="BookmanOldStyle"/>
          <w:sz w:val="24"/>
          <w:szCs w:val="24"/>
        </w:rPr>
        <w:t xml:space="preserve"> ilave olarak immunomodule edici ajanlar ve</w:t>
      </w:r>
      <w:r w:rsidRPr="00E07640">
        <w:rPr>
          <w:rFonts w:cs="BookmanOldStyle"/>
          <w:sz w:val="24"/>
          <w:szCs w:val="24"/>
        </w:rPr>
        <w:t>/veya</w:t>
      </w:r>
      <w:r w:rsidR="002D3675" w:rsidRPr="00E07640">
        <w:rPr>
          <w:rFonts w:cs="BookmanOldStyle"/>
          <w:sz w:val="24"/>
          <w:szCs w:val="24"/>
        </w:rPr>
        <w:t xml:space="preserve"> </w:t>
      </w:r>
      <w:r>
        <w:rPr>
          <w:rFonts w:cs="BookmanOldStyle"/>
          <w:sz w:val="24"/>
          <w:szCs w:val="24"/>
        </w:rPr>
        <w:t xml:space="preserve">diğer </w:t>
      </w:r>
      <w:r w:rsidRPr="00E07640">
        <w:rPr>
          <w:rFonts w:cs="BookmanOldStyle"/>
          <w:sz w:val="24"/>
          <w:szCs w:val="24"/>
        </w:rPr>
        <w:t>metotlar</w:t>
      </w:r>
      <w:r>
        <w:rPr>
          <w:rFonts w:cs="BookmanOldStyle"/>
          <w:sz w:val="24"/>
          <w:szCs w:val="24"/>
        </w:rPr>
        <w:t>ı</w:t>
      </w:r>
      <w:r w:rsidR="002D3675" w:rsidRPr="00E07640">
        <w:rPr>
          <w:rFonts w:cs="BookmanOldStyle"/>
          <w:sz w:val="24"/>
          <w:szCs w:val="24"/>
        </w:rPr>
        <w:t xml:space="preserve"> </w:t>
      </w:r>
      <w:r w:rsidR="00133913">
        <w:rPr>
          <w:rFonts w:cs="BookmanOldStyle"/>
          <w:sz w:val="24"/>
          <w:szCs w:val="24"/>
        </w:rPr>
        <w:t xml:space="preserve">tedaviye </w:t>
      </w:r>
      <w:r w:rsidRPr="00E07640">
        <w:rPr>
          <w:rFonts w:cs="BookmanOldStyle"/>
          <w:sz w:val="24"/>
          <w:szCs w:val="24"/>
        </w:rPr>
        <w:t>eklenebilir.</w:t>
      </w:r>
      <w:r>
        <w:rPr>
          <w:rFonts w:cs="BookmanOldStyle"/>
          <w:sz w:val="24"/>
          <w:szCs w:val="24"/>
        </w:rPr>
        <w:t>"</w:t>
      </w:r>
    </w:p>
    <w:p w:rsidR="00A56DE8" w:rsidRPr="00E07640" w:rsidRDefault="00A56DE8" w:rsidP="00E07640">
      <w:pPr>
        <w:spacing w:line="360" w:lineRule="auto"/>
        <w:rPr>
          <w:sz w:val="24"/>
          <w:szCs w:val="24"/>
        </w:rPr>
      </w:pPr>
    </w:p>
    <w:p w:rsidR="00A56DE8" w:rsidRDefault="00A56DE8" w:rsidP="0019325D"/>
    <w:p w:rsidR="00A56DE8" w:rsidRDefault="00A56DE8" w:rsidP="0019325D"/>
    <w:p w:rsidR="00A56DE8" w:rsidRDefault="00A56DE8" w:rsidP="0019325D"/>
    <w:p w:rsidR="00A56DE8" w:rsidRDefault="00A56DE8" w:rsidP="0019325D"/>
    <w:p w:rsidR="00A56DE8" w:rsidRDefault="00A56DE8" w:rsidP="0019325D"/>
    <w:p w:rsidR="00181DF1" w:rsidRDefault="00181DF1" w:rsidP="0019325D"/>
    <w:p w:rsidR="00A56DE8" w:rsidRDefault="00A56DE8" w:rsidP="0019325D"/>
    <w:p w:rsidR="00A2631C" w:rsidRDefault="00A2631C" w:rsidP="0019325D"/>
    <w:p w:rsidR="005B3CB6" w:rsidRPr="00B93826" w:rsidRDefault="000D6D7A" w:rsidP="00D842C7">
      <w:pPr>
        <w:autoSpaceDE w:val="0"/>
        <w:autoSpaceDN w:val="0"/>
        <w:adjustRightInd w:val="0"/>
        <w:spacing w:after="0" w:line="360" w:lineRule="auto"/>
        <w:jc w:val="both"/>
        <w:rPr>
          <w:rStyle w:val="h3"/>
          <w:b/>
          <w:sz w:val="24"/>
          <w:szCs w:val="24"/>
          <w:u w:val="single"/>
        </w:rPr>
      </w:pPr>
      <w:r w:rsidRPr="00B93826">
        <w:rPr>
          <w:rStyle w:val="h3"/>
          <w:b/>
          <w:sz w:val="24"/>
          <w:szCs w:val="24"/>
          <w:u w:val="single"/>
        </w:rPr>
        <w:lastRenderedPageBreak/>
        <w:t>2.</w:t>
      </w:r>
      <w:r w:rsidR="005B3CB6" w:rsidRPr="00B93826">
        <w:rPr>
          <w:rStyle w:val="h3"/>
          <w:b/>
          <w:sz w:val="24"/>
          <w:szCs w:val="24"/>
          <w:u w:val="single"/>
        </w:rPr>
        <w:t xml:space="preserve"> </w:t>
      </w:r>
      <w:r w:rsidR="00B93826">
        <w:rPr>
          <w:rStyle w:val="h3"/>
          <w:b/>
          <w:sz w:val="24"/>
          <w:szCs w:val="24"/>
          <w:u w:val="single"/>
        </w:rPr>
        <w:t>B</w:t>
      </w:r>
      <w:r w:rsidR="005B3CB6" w:rsidRPr="00B93826">
        <w:rPr>
          <w:rStyle w:val="h3"/>
          <w:b/>
          <w:sz w:val="24"/>
          <w:szCs w:val="24"/>
          <w:u w:val="single"/>
        </w:rPr>
        <w:t>asamak tedavileri:</w:t>
      </w:r>
    </w:p>
    <w:p w:rsidR="001C261A" w:rsidRPr="00D842C7" w:rsidRDefault="001C261A" w:rsidP="00D842C7">
      <w:pPr>
        <w:autoSpaceDE w:val="0"/>
        <w:autoSpaceDN w:val="0"/>
        <w:adjustRightInd w:val="0"/>
        <w:spacing w:after="0" w:line="360" w:lineRule="auto"/>
        <w:jc w:val="both"/>
        <w:rPr>
          <w:rFonts w:cs="BookmanOldStyle"/>
          <w:sz w:val="24"/>
          <w:szCs w:val="24"/>
        </w:rPr>
      </w:pPr>
      <w:r w:rsidRPr="00D842C7">
        <w:rPr>
          <w:sz w:val="24"/>
          <w:szCs w:val="24"/>
        </w:rPr>
        <w:t xml:space="preserve">□ </w:t>
      </w:r>
      <w:r w:rsidRPr="00D842C7">
        <w:rPr>
          <w:rFonts w:cs="BookmanOldStyle"/>
          <w:b/>
          <w:sz w:val="24"/>
          <w:szCs w:val="24"/>
        </w:rPr>
        <w:t>Ekstrakorporeal fotoferez:</w:t>
      </w:r>
      <w:r w:rsidRPr="00D842C7">
        <w:rPr>
          <w:rFonts w:cs="BookmanOldStyle"/>
          <w:sz w:val="24"/>
          <w:szCs w:val="24"/>
        </w:rPr>
        <w:t xml:space="preserve"> </w:t>
      </w:r>
      <w:r w:rsidR="009D4EE7" w:rsidRPr="00D842C7">
        <w:rPr>
          <w:rFonts w:cs="BookmanOldStyle"/>
          <w:sz w:val="24"/>
          <w:szCs w:val="24"/>
        </w:rPr>
        <w:t xml:space="preserve"> </w:t>
      </w:r>
      <w:r w:rsidRPr="00D842C7">
        <w:rPr>
          <w:rFonts w:cs="BookmanOldStyle"/>
          <w:sz w:val="24"/>
          <w:szCs w:val="24"/>
        </w:rPr>
        <w:t xml:space="preserve">Steroid-refrakter veya uzun süreli steroidi tolere edemeyen özellikle deri, </w:t>
      </w:r>
      <w:r w:rsidR="00FC60C9" w:rsidRPr="00D842C7">
        <w:rPr>
          <w:rFonts w:cs="BookmanOldStyle"/>
          <w:sz w:val="24"/>
          <w:szCs w:val="24"/>
        </w:rPr>
        <w:t>müköz membran (</w:t>
      </w:r>
      <w:r w:rsidRPr="00D842C7">
        <w:rPr>
          <w:rFonts w:cs="BookmanOldStyle"/>
          <w:sz w:val="24"/>
          <w:szCs w:val="24"/>
        </w:rPr>
        <w:t>ağız</w:t>
      </w:r>
      <w:r w:rsidR="00FC60C9" w:rsidRPr="00D842C7">
        <w:rPr>
          <w:rFonts w:cs="BookmanOldStyle"/>
          <w:sz w:val="24"/>
          <w:szCs w:val="24"/>
        </w:rPr>
        <w:t xml:space="preserve"> gibi)</w:t>
      </w:r>
      <w:r w:rsidRPr="00D842C7">
        <w:rPr>
          <w:rFonts w:cs="BookmanOldStyle"/>
          <w:sz w:val="24"/>
          <w:szCs w:val="24"/>
        </w:rPr>
        <w:t xml:space="preserve"> ve kronik karaciğer tutulumu olan kronik GVHD’nin 2. basamak tedavisinde etkili bir seçenektir. </w:t>
      </w:r>
      <w:r w:rsidR="002F0A0A" w:rsidRPr="00D842C7">
        <w:rPr>
          <w:rFonts w:cs="BookmanOldStyle"/>
          <w:sz w:val="24"/>
          <w:szCs w:val="24"/>
        </w:rPr>
        <w:t xml:space="preserve">Deri tutulumlarında yaklaşık % 80, </w:t>
      </w:r>
      <w:r w:rsidR="002F0A0A" w:rsidRPr="00D842C7">
        <w:rPr>
          <w:rStyle w:val="nowrap"/>
          <w:sz w:val="24"/>
          <w:szCs w:val="24"/>
        </w:rPr>
        <w:t xml:space="preserve">karaciğer tutulumlarında ise %70 </w:t>
      </w:r>
      <w:r w:rsidR="002F0A0A" w:rsidRPr="00D842C7">
        <w:rPr>
          <w:rFonts w:cs="BookmanOldStyle"/>
          <w:sz w:val="24"/>
          <w:szCs w:val="24"/>
        </w:rPr>
        <w:t xml:space="preserve">cevab oranları bildirilmektedir. </w:t>
      </w:r>
      <w:r w:rsidR="003A5339" w:rsidRPr="00D842C7">
        <w:rPr>
          <w:rStyle w:val="nowrap"/>
          <w:sz w:val="24"/>
          <w:szCs w:val="24"/>
        </w:rPr>
        <w:t>Diğer organ tutulumlarında 3. Seçenek olarak düşünülebilir</w:t>
      </w:r>
      <w:r w:rsidR="003A5339" w:rsidRPr="00D842C7">
        <w:rPr>
          <w:rFonts w:cs="BookmanOldStyle"/>
          <w:sz w:val="24"/>
          <w:szCs w:val="24"/>
        </w:rPr>
        <w:t xml:space="preserve"> .</w:t>
      </w:r>
    </w:p>
    <w:p w:rsidR="005B3CB6" w:rsidRPr="00D842C7" w:rsidRDefault="005B3CB6" w:rsidP="00D842C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D842C7">
        <w:rPr>
          <w:sz w:val="24"/>
          <w:szCs w:val="24"/>
        </w:rPr>
        <w:t xml:space="preserve">□ </w:t>
      </w:r>
      <w:r w:rsidRPr="00D842C7">
        <w:rPr>
          <w:rStyle w:val="h3"/>
          <w:sz w:val="24"/>
          <w:szCs w:val="24"/>
        </w:rPr>
        <w:t xml:space="preserve"> </w:t>
      </w:r>
      <w:r w:rsidRPr="00D842C7">
        <w:rPr>
          <w:rStyle w:val="h3"/>
          <w:b/>
          <w:sz w:val="24"/>
          <w:szCs w:val="24"/>
        </w:rPr>
        <w:t>Rituximab</w:t>
      </w:r>
      <w:r w:rsidR="00B93826">
        <w:rPr>
          <w:rStyle w:val="h3"/>
          <w:b/>
          <w:sz w:val="24"/>
          <w:szCs w:val="24"/>
        </w:rPr>
        <w:t>:</w:t>
      </w:r>
      <w:r w:rsidRPr="00D842C7">
        <w:rPr>
          <w:rStyle w:val="h3"/>
          <w:b/>
          <w:sz w:val="24"/>
          <w:szCs w:val="24"/>
        </w:rPr>
        <w:t xml:space="preserve"> </w:t>
      </w:r>
      <w:r w:rsidRPr="00D842C7">
        <w:rPr>
          <w:rStyle w:val="h3"/>
          <w:sz w:val="24"/>
          <w:szCs w:val="24"/>
        </w:rPr>
        <w:t xml:space="preserve">( </w:t>
      </w:r>
      <w:r w:rsidRPr="00D842C7">
        <w:rPr>
          <w:sz w:val="24"/>
          <w:szCs w:val="24"/>
        </w:rPr>
        <w:t xml:space="preserve">375 </w:t>
      </w:r>
      <w:r w:rsidRPr="00D842C7">
        <w:rPr>
          <w:rStyle w:val="nowrap"/>
          <w:sz w:val="24"/>
          <w:szCs w:val="24"/>
        </w:rPr>
        <w:t>mg/m</w:t>
      </w:r>
      <w:r w:rsidRPr="00D842C7">
        <w:rPr>
          <w:rStyle w:val="nowrap"/>
          <w:sz w:val="24"/>
          <w:szCs w:val="24"/>
          <w:vertAlign w:val="superscript"/>
        </w:rPr>
        <w:t>2</w:t>
      </w:r>
      <w:r w:rsidRPr="00D842C7">
        <w:rPr>
          <w:rStyle w:val="nowrap"/>
          <w:sz w:val="24"/>
          <w:szCs w:val="24"/>
        </w:rPr>
        <w:t>/hafta, 4 hafta süre ile)</w:t>
      </w:r>
      <w:r w:rsidR="00090B36" w:rsidRPr="00D842C7">
        <w:rPr>
          <w:rStyle w:val="nowrap"/>
          <w:sz w:val="24"/>
          <w:szCs w:val="24"/>
        </w:rPr>
        <w:t xml:space="preserve"> </w:t>
      </w:r>
      <w:r w:rsidRPr="00D842C7">
        <w:rPr>
          <w:rStyle w:val="nowrap"/>
          <w:sz w:val="24"/>
          <w:szCs w:val="24"/>
        </w:rPr>
        <w:t>Yaklaşık %70 cevap var.  Özellikle Cilt, ağız ve iskelet-kas siste</w:t>
      </w:r>
      <w:r w:rsidR="00090B36" w:rsidRPr="00D842C7">
        <w:rPr>
          <w:rStyle w:val="nowrap"/>
          <w:sz w:val="24"/>
          <w:szCs w:val="24"/>
        </w:rPr>
        <w:t>mi tutulumlarında daha etkili. C</w:t>
      </w:r>
      <w:r w:rsidRPr="00D842C7">
        <w:rPr>
          <w:rStyle w:val="nowrap"/>
          <w:sz w:val="24"/>
          <w:szCs w:val="24"/>
        </w:rPr>
        <w:t>ilt ve iskelet-kas sistemi tutulumlarında 2. Diğer organ tutulumlarında 3. Seçenek olarak düşünülebilir</w:t>
      </w:r>
      <w:r w:rsidR="00B93826">
        <w:rPr>
          <w:rStyle w:val="nowrap"/>
          <w:sz w:val="24"/>
          <w:szCs w:val="24"/>
        </w:rPr>
        <w:t>.</w:t>
      </w:r>
    </w:p>
    <w:p w:rsidR="006F0E9B" w:rsidRDefault="006F0E9B" w:rsidP="00D842C7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D842C7"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Pr="00D842C7">
        <w:rPr>
          <w:rStyle w:val="h3"/>
          <w:b/>
          <w:sz w:val="24"/>
          <w:szCs w:val="24"/>
        </w:rPr>
        <w:t>Mycophenolate mofetil:</w:t>
      </w:r>
      <w:r w:rsidRPr="00D842C7">
        <w:rPr>
          <w:rStyle w:val="h3"/>
          <w:sz w:val="24"/>
          <w:szCs w:val="24"/>
        </w:rPr>
        <w:t xml:space="preserve"> </w:t>
      </w:r>
      <w:r w:rsidRPr="00D842C7">
        <w:rPr>
          <w:sz w:val="24"/>
          <w:szCs w:val="24"/>
        </w:rPr>
        <w:t>(</w:t>
      </w:r>
      <w:r w:rsidRPr="00D842C7">
        <w:rPr>
          <w:rFonts w:cs="BookmanOldStyle"/>
          <w:color w:val="231F20"/>
          <w:sz w:val="24"/>
          <w:szCs w:val="24"/>
        </w:rPr>
        <w:t>2 x 1gr/gün)</w:t>
      </w:r>
      <w:r w:rsidRPr="00D842C7">
        <w:rPr>
          <w:rFonts w:cs="BookmanOldStyle"/>
          <w:sz w:val="24"/>
          <w:szCs w:val="24"/>
        </w:rPr>
        <w:t xml:space="preserve"> Steroid ve CsA (veya takrolimus) tedavisine ilave olarak eklenebilir</w:t>
      </w:r>
      <w:r w:rsidRPr="00D842C7">
        <w:rPr>
          <w:sz w:val="24"/>
          <w:szCs w:val="24"/>
        </w:rPr>
        <w:t xml:space="preserve"> </w:t>
      </w:r>
    </w:p>
    <w:p w:rsidR="005B3CB6" w:rsidRDefault="005B3CB6" w:rsidP="00D842C7">
      <w:pPr>
        <w:autoSpaceDE w:val="0"/>
        <w:autoSpaceDN w:val="0"/>
        <w:adjustRightInd w:val="0"/>
        <w:spacing w:after="0" w:line="360" w:lineRule="auto"/>
        <w:jc w:val="both"/>
        <w:rPr>
          <w:rStyle w:val="nowrap"/>
          <w:sz w:val="24"/>
          <w:szCs w:val="24"/>
        </w:rPr>
      </w:pPr>
      <w:r w:rsidRPr="00D842C7">
        <w:rPr>
          <w:sz w:val="24"/>
          <w:szCs w:val="24"/>
        </w:rPr>
        <w:t xml:space="preserve">□ </w:t>
      </w:r>
      <w:r w:rsidRPr="00D842C7">
        <w:rPr>
          <w:rFonts w:cs="AdvMINION-I"/>
          <w:b/>
          <w:sz w:val="24"/>
          <w:szCs w:val="24"/>
        </w:rPr>
        <w:t xml:space="preserve">Imatinib: </w:t>
      </w:r>
      <w:r w:rsidRPr="00D842C7">
        <w:rPr>
          <w:rFonts w:cs="AdvMINION-R"/>
          <w:sz w:val="24"/>
          <w:szCs w:val="24"/>
        </w:rPr>
        <w:t>1x 2</w:t>
      </w:r>
      <w:r w:rsidR="00090B36" w:rsidRPr="00D842C7">
        <w:rPr>
          <w:rFonts w:cs="AdvMINION-R"/>
          <w:sz w:val="24"/>
          <w:szCs w:val="24"/>
        </w:rPr>
        <w:t>00 mg/gün. R</w:t>
      </w:r>
      <w:r w:rsidRPr="00D842C7">
        <w:rPr>
          <w:rFonts w:cs="AdvMINION-R"/>
          <w:sz w:val="24"/>
          <w:szCs w:val="24"/>
        </w:rPr>
        <w:t>efrakter akciğer ve sklerodermada</w:t>
      </w:r>
      <w:r w:rsidR="00090B36" w:rsidRPr="00D842C7">
        <w:rPr>
          <w:rFonts w:cs="AdvMINION-R"/>
          <w:sz w:val="24"/>
          <w:szCs w:val="24"/>
        </w:rPr>
        <w:t xml:space="preserve"> 2. seçenek,</w:t>
      </w:r>
      <w:r w:rsidR="00090B36" w:rsidRPr="00D842C7">
        <w:rPr>
          <w:rStyle w:val="nowrap"/>
          <w:sz w:val="24"/>
          <w:szCs w:val="24"/>
        </w:rPr>
        <w:t xml:space="preserve"> diğer organ tutulumlarında 3. Seçenek olarak düşünülebilir</w:t>
      </w:r>
      <w:r w:rsidR="00F35E8B" w:rsidRPr="00D842C7">
        <w:rPr>
          <w:rStyle w:val="nowrap"/>
          <w:sz w:val="24"/>
          <w:szCs w:val="24"/>
        </w:rPr>
        <w:t>.</w:t>
      </w:r>
    </w:p>
    <w:p w:rsidR="000D6D7A" w:rsidRPr="00D842C7" w:rsidRDefault="000D6D7A" w:rsidP="00D842C7">
      <w:pPr>
        <w:autoSpaceDE w:val="0"/>
        <w:autoSpaceDN w:val="0"/>
        <w:adjustRightInd w:val="0"/>
        <w:spacing w:after="0" w:line="360" w:lineRule="auto"/>
        <w:jc w:val="both"/>
        <w:rPr>
          <w:rFonts w:cs="AdvMINION-I"/>
          <w:b/>
          <w:sz w:val="24"/>
          <w:szCs w:val="24"/>
          <w:u w:val="single"/>
        </w:rPr>
      </w:pPr>
      <w:r w:rsidRPr="00D842C7">
        <w:rPr>
          <w:rStyle w:val="h3"/>
          <w:b/>
          <w:sz w:val="24"/>
          <w:szCs w:val="24"/>
          <w:u w:val="single"/>
        </w:rPr>
        <w:t xml:space="preserve">3. </w:t>
      </w:r>
      <w:r w:rsidR="00B93826">
        <w:rPr>
          <w:rStyle w:val="h3"/>
          <w:b/>
          <w:sz w:val="24"/>
          <w:szCs w:val="24"/>
          <w:u w:val="single"/>
        </w:rPr>
        <w:t>B</w:t>
      </w:r>
      <w:r w:rsidRPr="00D842C7">
        <w:rPr>
          <w:rStyle w:val="h3"/>
          <w:b/>
          <w:sz w:val="24"/>
          <w:szCs w:val="24"/>
          <w:u w:val="single"/>
        </w:rPr>
        <w:t>asamak tedavileri</w:t>
      </w:r>
    </w:p>
    <w:p w:rsidR="005B3CB6" w:rsidRPr="00D842C7" w:rsidRDefault="005B3CB6" w:rsidP="00D842C7">
      <w:pPr>
        <w:autoSpaceDE w:val="0"/>
        <w:autoSpaceDN w:val="0"/>
        <w:adjustRightInd w:val="0"/>
        <w:spacing w:after="0" w:line="360" w:lineRule="auto"/>
        <w:jc w:val="both"/>
        <w:rPr>
          <w:rFonts w:cs="BookmanOldStyle"/>
          <w:sz w:val="24"/>
          <w:szCs w:val="24"/>
        </w:rPr>
      </w:pPr>
      <w:r w:rsidRPr="00D842C7">
        <w:rPr>
          <w:sz w:val="24"/>
          <w:szCs w:val="24"/>
        </w:rPr>
        <w:t xml:space="preserve">□ </w:t>
      </w:r>
      <w:r w:rsidRPr="00D842C7">
        <w:rPr>
          <w:rFonts w:cs="BookmanOldStyle"/>
          <w:b/>
          <w:sz w:val="24"/>
          <w:szCs w:val="24"/>
        </w:rPr>
        <w:t xml:space="preserve">Yüksek doz  metilprednisolon: </w:t>
      </w:r>
      <w:r w:rsidRPr="00D842C7">
        <w:rPr>
          <w:rFonts w:cs="BookmanOldStyle"/>
          <w:sz w:val="24"/>
          <w:szCs w:val="24"/>
        </w:rPr>
        <w:t>10 mg/kg/gün, 4 gün süre ile</w:t>
      </w:r>
    </w:p>
    <w:p w:rsidR="005B3CB6" w:rsidRPr="00D842C7" w:rsidRDefault="005B3CB6" w:rsidP="00D842C7">
      <w:pPr>
        <w:spacing w:after="0" w:line="360" w:lineRule="auto"/>
        <w:jc w:val="both"/>
        <w:rPr>
          <w:rFonts w:cs="BookmanOldStyle"/>
          <w:sz w:val="24"/>
          <w:szCs w:val="24"/>
        </w:rPr>
      </w:pPr>
      <w:r w:rsidRPr="00D842C7">
        <w:rPr>
          <w:sz w:val="24"/>
          <w:szCs w:val="24"/>
        </w:rPr>
        <w:t xml:space="preserve">□ </w:t>
      </w:r>
      <w:r w:rsidRPr="00D842C7">
        <w:rPr>
          <w:rStyle w:val="h3"/>
          <w:b/>
          <w:sz w:val="24"/>
          <w:szCs w:val="24"/>
        </w:rPr>
        <w:t>Mycophenolate mofetil</w:t>
      </w:r>
    </w:p>
    <w:p w:rsidR="00A56DE8" w:rsidRPr="00D842C7" w:rsidRDefault="00942DF8" w:rsidP="00D842C7">
      <w:pPr>
        <w:spacing w:after="0" w:line="360" w:lineRule="auto"/>
        <w:rPr>
          <w:sz w:val="24"/>
          <w:szCs w:val="24"/>
        </w:rPr>
      </w:pPr>
      <w:r w:rsidRPr="00D842C7">
        <w:rPr>
          <w:sz w:val="24"/>
          <w:szCs w:val="24"/>
        </w:rPr>
        <w:t xml:space="preserve">□ </w:t>
      </w:r>
      <w:r w:rsidRPr="00D842C7">
        <w:rPr>
          <w:rFonts w:cs="BookmanOldStyle"/>
          <w:b/>
          <w:sz w:val="24"/>
          <w:szCs w:val="24"/>
        </w:rPr>
        <w:t>Ekstrakorporeal fotoferez</w:t>
      </w:r>
    </w:p>
    <w:p w:rsidR="00A56DE8" w:rsidRPr="00D842C7" w:rsidRDefault="00942DF8" w:rsidP="00D842C7">
      <w:pPr>
        <w:spacing w:after="0" w:line="360" w:lineRule="auto"/>
        <w:rPr>
          <w:sz w:val="24"/>
          <w:szCs w:val="24"/>
        </w:rPr>
      </w:pPr>
      <w:r w:rsidRPr="00D842C7">
        <w:rPr>
          <w:sz w:val="24"/>
          <w:szCs w:val="24"/>
        </w:rPr>
        <w:t xml:space="preserve">□ </w:t>
      </w:r>
      <w:r w:rsidRPr="00D842C7">
        <w:rPr>
          <w:rStyle w:val="h3"/>
          <w:b/>
          <w:sz w:val="24"/>
          <w:szCs w:val="24"/>
        </w:rPr>
        <w:t xml:space="preserve">Rituximab </w:t>
      </w:r>
    </w:p>
    <w:p w:rsidR="00A56DE8" w:rsidRPr="00D842C7" w:rsidRDefault="00942DF8" w:rsidP="00D842C7">
      <w:pPr>
        <w:spacing w:after="0" w:line="360" w:lineRule="auto"/>
        <w:rPr>
          <w:sz w:val="24"/>
          <w:szCs w:val="24"/>
        </w:rPr>
      </w:pPr>
      <w:r w:rsidRPr="00D842C7">
        <w:rPr>
          <w:sz w:val="24"/>
          <w:szCs w:val="24"/>
        </w:rPr>
        <w:t xml:space="preserve">□ </w:t>
      </w:r>
      <w:r w:rsidRPr="00D842C7">
        <w:rPr>
          <w:rFonts w:cs="AdvMINION-I"/>
          <w:b/>
          <w:sz w:val="24"/>
          <w:szCs w:val="24"/>
        </w:rPr>
        <w:t>Imatinib</w:t>
      </w:r>
    </w:p>
    <w:p w:rsidR="00A8613A" w:rsidRPr="00D842C7" w:rsidRDefault="00A8613A" w:rsidP="00A8613A">
      <w:pPr>
        <w:autoSpaceDE w:val="0"/>
        <w:autoSpaceDN w:val="0"/>
        <w:adjustRightInd w:val="0"/>
        <w:spacing w:after="0" w:line="360" w:lineRule="auto"/>
        <w:jc w:val="both"/>
        <w:rPr>
          <w:rStyle w:val="style111"/>
          <w:rFonts w:asciiTheme="minorHAnsi" w:hAnsiTheme="minorHAnsi"/>
          <w:bCs/>
          <w:color w:val="auto"/>
          <w:sz w:val="24"/>
          <w:szCs w:val="24"/>
        </w:rPr>
      </w:pPr>
      <w:r w:rsidRPr="00D842C7">
        <w:rPr>
          <w:sz w:val="24"/>
          <w:szCs w:val="24"/>
        </w:rPr>
        <w:t xml:space="preserve">□ </w:t>
      </w:r>
      <w:r w:rsidRPr="00D842C7">
        <w:rPr>
          <w:rFonts w:cs="Arial"/>
          <w:b/>
          <w:sz w:val="24"/>
          <w:szCs w:val="24"/>
        </w:rPr>
        <w:t xml:space="preserve"> </w:t>
      </w:r>
      <w:hyperlink r:id="rId10" w:tooltip="Sirolimus - sirolimus" w:history="1">
        <w:r w:rsidRPr="00D842C7">
          <w:rPr>
            <w:rFonts w:cs="Arial"/>
            <w:b/>
            <w:sz w:val="24"/>
            <w:szCs w:val="24"/>
            <w:bdr w:val="none" w:sz="0" w:space="0" w:color="auto" w:frame="1"/>
          </w:rPr>
          <w:t>Sirolimus</w:t>
        </w:r>
      </w:hyperlink>
    </w:p>
    <w:p w:rsidR="00A8613A" w:rsidRPr="00D842C7" w:rsidRDefault="00A8613A" w:rsidP="00A8613A">
      <w:pPr>
        <w:autoSpaceDE w:val="0"/>
        <w:autoSpaceDN w:val="0"/>
        <w:adjustRightInd w:val="0"/>
        <w:spacing w:after="0" w:line="360" w:lineRule="auto"/>
        <w:jc w:val="both"/>
        <w:rPr>
          <w:rStyle w:val="nowrap"/>
          <w:rFonts w:cs="BookmanOldStyle"/>
          <w:sz w:val="24"/>
          <w:szCs w:val="24"/>
        </w:rPr>
      </w:pPr>
      <w:r w:rsidRPr="00D842C7">
        <w:rPr>
          <w:sz w:val="24"/>
          <w:szCs w:val="24"/>
        </w:rPr>
        <w:t xml:space="preserve">□ </w:t>
      </w:r>
      <w:r w:rsidRPr="00D842C7">
        <w:rPr>
          <w:rFonts w:cs="BookmanOldStyle"/>
          <w:b/>
          <w:sz w:val="24"/>
          <w:szCs w:val="24"/>
        </w:rPr>
        <w:t>Pentostatin</w:t>
      </w:r>
    </w:p>
    <w:p w:rsidR="00A56DE8" w:rsidRPr="00D842C7" w:rsidRDefault="00A56DE8" w:rsidP="00D842C7">
      <w:pPr>
        <w:spacing w:line="360" w:lineRule="auto"/>
        <w:rPr>
          <w:sz w:val="24"/>
          <w:szCs w:val="24"/>
        </w:rPr>
      </w:pPr>
    </w:p>
    <w:p w:rsidR="00A56DE8" w:rsidRPr="00D842C7" w:rsidRDefault="00A56DE8" w:rsidP="00D842C7">
      <w:pPr>
        <w:spacing w:line="360" w:lineRule="auto"/>
        <w:rPr>
          <w:sz w:val="24"/>
          <w:szCs w:val="24"/>
        </w:rPr>
      </w:pPr>
    </w:p>
    <w:p w:rsidR="00A56DE8" w:rsidRPr="00D842C7" w:rsidRDefault="00A56DE8" w:rsidP="00D842C7">
      <w:pPr>
        <w:spacing w:line="360" w:lineRule="auto"/>
        <w:rPr>
          <w:sz w:val="24"/>
          <w:szCs w:val="24"/>
        </w:rPr>
      </w:pPr>
    </w:p>
    <w:p w:rsidR="00A56DE8" w:rsidRPr="00D842C7" w:rsidRDefault="00A56DE8" w:rsidP="00D842C7">
      <w:pPr>
        <w:spacing w:line="360" w:lineRule="auto"/>
        <w:rPr>
          <w:sz w:val="24"/>
          <w:szCs w:val="24"/>
        </w:rPr>
      </w:pPr>
    </w:p>
    <w:p w:rsidR="00A56DE8" w:rsidRDefault="00A56DE8" w:rsidP="0019325D"/>
    <w:p w:rsidR="00A56DE8" w:rsidRDefault="00A56DE8" w:rsidP="0019325D"/>
    <w:p w:rsidR="00A56DE8" w:rsidRDefault="00A56DE8" w:rsidP="0019325D"/>
    <w:p w:rsidR="00A56DE8" w:rsidRDefault="00A56DE8" w:rsidP="0019325D"/>
    <w:p w:rsidR="00A56DE8" w:rsidRDefault="00A56DE8" w:rsidP="0019325D"/>
    <w:p w:rsidR="00A56DE8" w:rsidRDefault="00A56DE8" w:rsidP="0019325D"/>
    <w:p w:rsidR="00A56DE8" w:rsidRDefault="00A56DE8" w:rsidP="0019325D"/>
    <w:p w:rsidR="00CC2144" w:rsidRDefault="00CC2144" w:rsidP="0019325D"/>
    <w:p w:rsidR="00CC2144" w:rsidRDefault="00CC2144" w:rsidP="0019325D"/>
    <w:p w:rsidR="00CC2144" w:rsidRDefault="00CC2144" w:rsidP="0019325D"/>
    <w:p w:rsidR="005074F2" w:rsidRPr="0032219C" w:rsidRDefault="008422CC" w:rsidP="0032219C">
      <w:pPr>
        <w:spacing w:before="240" w:line="360" w:lineRule="auto"/>
        <w:rPr>
          <w:b/>
          <w:sz w:val="24"/>
          <w:szCs w:val="24"/>
          <w:u w:val="single"/>
        </w:rPr>
      </w:pPr>
      <w:r w:rsidRPr="0032219C">
        <w:rPr>
          <w:b/>
          <w:sz w:val="24"/>
          <w:szCs w:val="24"/>
          <w:u w:val="single"/>
        </w:rPr>
        <w:t>Tedavi önerileri :</w:t>
      </w:r>
    </w:p>
    <w:p w:rsidR="00620D94" w:rsidRPr="0032219C" w:rsidRDefault="00BE4286" w:rsidP="0032219C">
      <w:pPr>
        <w:autoSpaceDE w:val="0"/>
        <w:autoSpaceDN w:val="0"/>
        <w:adjustRightInd w:val="0"/>
        <w:spacing w:after="0" w:line="360" w:lineRule="auto"/>
        <w:jc w:val="both"/>
        <w:rPr>
          <w:rFonts w:cs="AdvOT3c2d9f11"/>
          <w:sz w:val="24"/>
          <w:szCs w:val="24"/>
        </w:rPr>
      </w:pPr>
      <w:r w:rsidRPr="0032219C">
        <w:rPr>
          <w:rFonts w:cs="BookmanOldStyle"/>
          <w:b/>
          <w:sz w:val="24"/>
          <w:szCs w:val="24"/>
        </w:rPr>
        <w:t>"</w:t>
      </w:r>
      <w:r w:rsidR="00945191" w:rsidRPr="0032219C">
        <w:rPr>
          <w:rFonts w:cs="BookmanOldStyle"/>
          <w:b/>
          <w:sz w:val="24"/>
          <w:szCs w:val="24"/>
        </w:rPr>
        <w:t>Prednizon</w:t>
      </w:r>
      <w:r w:rsidR="00847D3F" w:rsidRPr="0032219C">
        <w:rPr>
          <w:rFonts w:cs="AdvOT3c2d9f11"/>
          <w:sz w:val="24"/>
          <w:szCs w:val="24"/>
        </w:rPr>
        <w:t xml:space="preserve"> tedavisinin</w:t>
      </w:r>
      <w:r w:rsidR="00B74F25" w:rsidRPr="0032219C">
        <w:rPr>
          <w:rFonts w:cs="AdvOT3c2d9f11"/>
          <w:sz w:val="24"/>
          <w:szCs w:val="24"/>
        </w:rPr>
        <w:t xml:space="preserve"> </w:t>
      </w:r>
      <w:r w:rsidR="00847D3F" w:rsidRPr="0032219C">
        <w:rPr>
          <w:rFonts w:cs="AdvOT3c2d9f11"/>
          <w:sz w:val="24"/>
          <w:szCs w:val="24"/>
        </w:rPr>
        <w:t xml:space="preserve">doz azatlımı değişkenlik gösterir. Temel </w:t>
      </w:r>
      <w:r w:rsidR="00175D2C" w:rsidRPr="0032219C">
        <w:rPr>
          <w:rFonts w:cs="AdvOT3c2d9f11"/>
          <w:sz w:val="24"/>
          <w:szCs w:val="24"/>
        </w:rPr>
        <w:t xml:space="preserve">yaklaşım </w:t>
      </w:r>
      <w:r w:rsidR="00847D3F" w:rsidRPr="0032219C">
        <w:rPr>
          <w:rFonts w:cs="AdvOT3c2d9f11"/>
          <w:sz w:val="24"/>
          <w:szCs w:val="24"/>
        </w:rPr>
        <w:t>semptomları kontrol altına alabilecek en az dozu kullanmaktır</w:t>
      </w:r>
      <w:r w:rsidRPr="0032219C">
        <w:rPr>
          <w:rFonts w:cs="AdvOT3c2d9f11"/>
          <w:sz w:val="24"/>
          <w:szCs w:val="24"/>
        </w:rPr>
        <w:t>"</w:t>
      </w:r>
      <w:r w:rsidR="00847D3F" w:rsidRPr="0032219C">
        <w:rPr>
          <w:rFonts w:cs="AdvOT3c2d9f11"/>
          <w:sz w:val="24"/>
          <w:szCs w:val="24"/>
        </w:rPr>
        <w:t>.</w:t>
      </w:r>
    </w:p>
    <w:p w:rsidR="005074F2" w:rsidRPr="0032219C" w:rsidRDefault="005074F2" w:rsidP="0032219C">
      <w:pPr>
        <w:autoSpaceDE w:val="0"/>
        <w:autoSpaceDN w:val="0"/>
        <w:adjustRightInd w:val="0"/>
        <w:spacing w:after="0" w:line="360" w:lineRule="auto"/>
        <w:jc w:val="both"/>
        <w:rPr>
          <w:rFonts w:cs="BookmanOldStyle"/>
          <w:sz w:val="24"/>
          <w:szCs w:val="24"/>
        </w:rPr>
      </w:pPr>
      <w:r w:rsidRPr="0032219C">
        <w:rPr>
          <w:b/>
          <w:sz w:val="24"/>
          <w:szCs w:val="24"/>
        </w:rPr>
        <w:t>Öneri (I</w:t>
      </w:r>
      <w:r w:rsidR="001F30F7" w:rsidRPr="0032219C">
        <w:rPr>
          <w:b/>
          <w:sz w:val="24"/>
          <w:szCs w:val="24"/>
        </w:rPr>
        <w:t>)</w:t>
      </w:r>
      <w:r w:rsidR="002D2147" w:rsidRPr="0032219C">
        <w:rPr>
          <w:b/>
          <w:sz w:val="24"/>
          <w:szCs w:val="24"/>
        </w:rPr>
        <w:t>:</w:t>
      </w:r>
      <w:r w:rsidRPr="0032219C">
        <w:rPr>
          <w:rFonts w:ascii="BookmanOldStyle" w:hAnsi="BookmanOldStyle" w:cs="BookmanOldStyle"/>
          <w:sz w:val="24"/>
          <w:szCs w:val="24"/>
        </w:rPr>
        <w:t xml:space="preserve"> </w:t>
      </w:r>
      <w:r w:rsidR="008422CC" w:rsidRPr="0032219C">
        <w:rPr>
          <w:rFonts w:cs="BookmanOldStyle"/>
          <w:sz w:val="24"/>
          <w:szCs w:val="24"/>
        </w:rPr>
        <w:t>N</w:t>
      </w:r>
      <w:r w:rsidRPr="0032219C">
        <w:rPr>
          <w:rFonts w:cs="BookmanOldStyle"/>
          <w:sz w:val="24"/>
          <w:szCs w:val="24"/>
        </w:rPr>
        <w:t xml:space="preserve">ormal trombosit sayısına sahip mortalite yönünden düşük riski olan hastalarda </w:t>
      </w:r>
      <w:r w:rsidR="00A003B6" w:rsidRPr="0032219C">
        <w:rPr>
          <w:rFonts w:cs="BookmanOldStyle"/>
          <w:sz w:val="24"/>
          <w:szCs w:val="24"/>
        </w:rPr>
        <w:t xml:space="preserve">sadece oral prednizon </w:t>
      </w:r>
      <w:r w:rsidRPr="0032219C">
        <w:rPr>
          <w:rFonts w:cs="BookmanOldStyle"/>
          <w:sz w:val="24"/>
          <w:szCs w:val="24"/>
        </w:rPr>
        <w:t>tedavi</w:t>
      </w:r>
      <w:r w:rsidR="00A003B6" w:rsidRPr="0032219C">
        <w:rPr>
          <w:rFonts w:cs="BookmanOldStyle"/>
          <w:sz w:val="24"/>
          <w:szCs w:val="24"/>
        </w:rPr>
        <w:t>si</w:t>
      </w:r>
      <w:r w:rsidRPr="0032219C">
        <w:rPr>
          <w:rFonts w:cs="BookmanOldStyle"/>
          <w:sz w:val="24"/>
          <w:szCs w:val="24"/>
        </w:rPr>
        <w:t xml:space="preserve"> genellikle yeterlidir.</w:t>
      </w:r>
    </w:p>
    <w:p w:rsidR="00620D94" w:rsidRPr="0032219C" w:rsidRDefault="00312520" w:rsidP="0032219C">
      <w:pPr>
        <w:autoSpaceDE w:val="0"/>
        <w:autoSpaceDN w:val="0"/>
        <w:adjustRightInd w:val="0"/>
        <w:spacing w:after="0" w:line="360" w:lineRule="auto"/>
        <w:jc w:val="both"/>
        <w:rPr>
          <w:rFonts w:cs="BookmanOldStyle"/>
          <w:color w:val="231F20"/>
          <w:sz w:val="24"/>
          <w:szCs w:val="24"/>
        </w:rPr>
      </w:pPr>
      <w:r w:rsidRPr="0032219C">
        <w:rPr>
          <w:b/>
          <w:sz w:val="24"/>
          <w:szCs w:val="24"/>
        </w:rPr>
        <w:t>Öneri (II)</w:t>
      </w:r>
      <w:r w:rsidR="002D2147" w:rsidRPr="0032219C">
        <w:rPr>
          <w:b/>
          <w:sz w:val="24"/>
          <w:szCs w:val="24"/>
        </w:rPr>
        <w:t>:</w:t>
      </w:r>
      <w:r w:rsidRPr="0032219C">
        <w:rPr>
          <w:b/>
          <w:sz w:val="24"/>
          <w:szCs w:val="24"/>
        </w:rPr>
        <w:t xml:space="preserve"> </w:t>
      </w:r>
      <w:r w:rsidR="005074F2" w:rsidRPr="0032219C">
        <w:rPr>
          <w:sz w:val="24"/>
          <w:szCs w:val="24"/>
        </w:rPr>
        <w:t>Tanı sırasında</w:t>
      </w:r>
      <w:r w:rsidR="008422CC" w:rsidRPr="0032219C">
        <w:rPr>
          <w:sz w:val="24"/>
          <w:szCs w:val="24"/>
        </w:rPr>
        <w:t xml:space="preserve">; </w:t>
      </w:r>
      <w:r w:rsidR="0065729D" w:rsidRPr="0032219C">
        <w:rPr>
          <w:sz w:val="24"/>
          <w:szCs w:val="24"/>
        </w:rPr>
        <w:t>t</w:t>
      </w:r>
      <w:r w:rsidR="005074F2" w:rsidRPr="0032219C">
        <w:rPr>
          <w:sz w:val="24"/>
          <w:szCs w:val="24"/>
        </w:rPr>
        <w:t>rombosit sayısı düşük olanlar(&lt;100.000/mikroL )</w:t>
      </w:r>
      <w:r w:rsidRPr="0032219C">
        <w:rPr>
          <w:sz w:val="24"/>
          <w:szCs w:val="24"/>
        </w:rPr>
        <w:t xml:space="preserve"> ve</w:t>
      </w:r>
      <w:r w:rsidR="0065729D" w:rsidRPr="0032219C">
        <w:rPr>
          <w:sz w:val="24"/>
          <w:szCs w:val="24"/>
        </w:rPr>
        <w:t>/veya</w:t>
      </w:r>
      <w:r w:rsidR="005074F2" w:rsidRPr="0032219C">
        <w:rPr>
          <w:sz w:val="24"/>
          <w:szCs w:val="24"/>
        </w:rPr>
        <w:t xml:space="preserve"> </w:t>
      </w:r>
      <w:r w:rsidR="008422CC" w:rsidRPr="0032219C">
        <w:rPr>
          <w:sz w:val="24"/>
          <w:szCs w:val="24"/>
        </w:rPr>
        <w:t>k</w:t>
      </w:r>
      <w:r w:rsidR="005074F2" w:rsidRPr="0032219C">
        <w:rPr>
          <w:sz w:val="24"/>
          <w:szCs w:val="24"/>
        </w:rPr>
        <w:t xml:space="preserve">ortikosteroid yan etki </w:t>
      </w:r>
      <w:r w:rsidR="0095367D" w:rsidRPr="0032219C">
        <w:rPr>
          <w:sz w:val="24"/>
          <w:szCs w:val="24"/>
        </w:rPr>
        <w:t>riski yüksek olan hastalara</w:t>
      </w:r>
      <w:r w:rsidR="0095367D" w:rsidRPr="0032219C">
        <w:rPr>
          <w:rFonts w:cs="BookmanOldStyle"/>
          <w:sz w:val="24"/>
          <w:szCs w:val="24"/>
        </w:rPr>
        <w:t xml:space="preserve"> prednizon ve kalsinorin inhibitörü kombinasyonu </w:t>
      </w:r>
      <w:r w:rsidR="008422CC" w:rsidRPr="0032219C">
        <w:rPr>
          <w:rFonts w:cs="BookmanOldStyle"/>
          <w:sz w:val="24"/>
          <w:szCs w:val="24"/>
        </w:rPr>
        <w:t xml:space="preserve">birlikte başlanması </w:t>
      </w:r>
      <w:r w:rsidR="00BE5F91" w:rsidRPr="0032219C">
        <w:rPr>
          <w:rFonts w:cs="BookmanOldStyle"/>
          <w:sz w:val="24"/>
          <w:szCs w:val="24"/>
        </w:rPr>
        <w:t>ö</w:t>
      </w:r>
      <w:r w:rsidR="009C265B" w:rsidRPr="0032219C">
        <w:rPr>
          <w:rFonts w:cs="BookmanOldStyle"/>
          <w:sz w:val="24"/>
          <w:szCs w:val="24"/>
        </w:rPr>
        <w:t>nerilir.</w:t>
      </w:r>
      <w:r w:rsidR="0024288A" w:rsidRPr="0032219C">
        <w:rPr>
          <w:rFonts w:cs="BookmanOldStyle"/>
          <w:color w:val="231F20"/>
          <w:sz w:val="24"/>
          <w:szCs w:val="24"/>
        </w:rPr>
        <w:t xml:space="preserve"> Eğer 2 hafta içinde stabilleşir ya da iyileşme olursa steroid dozu her hafta %25 azaltılmak suretiyle (bir gün tam doz ertesi gün azaltılmış doz seklinde) sonunda 1 mg/kg günaşırı dozuna kadar inilir. Steroid doz azaltımı tamamlandıktan sonra CsA dozu da benzer şekilde her hafta %25 azaltılarak steroid ile günaşırı alterne olacak şekilde verilir.</w:t>
      </w:r>
      <w:r w:rsidR="003C6618" w:rsidRPr="0032219C">
        <w:rPr>
          <w:rFonts w:cs="BookmanOldStyle"/>
          <w:color w:val="231F20"/>
          <w:sz w:val="24"/>
          <w:szCs w:val="24"/>
        </w:rPr>
        <w:t xml:space="preserve"> Bu alterne tedaviye başlandıktan sonra </w:t>
      </w:r>
      <w:r w:rsidR="00D54C3A" w:rsidRPr="0032219C">
        <w:rPr>
          <w:rFonts w:cs="BookmanOldStyle"/>
          <w:color w:val="231F20"/>
          <w:sz w:val="24"/>
          <w:szCs w:val="24"/>
        </w:rPr>
        <w:t>2</w:t>
      </w:r>
      <w:r w:rsidR="003C6618" w:rsidRPr="0032219C">
        <w:rPr>
          <w:rFonts w:cs="BookmanOldStyle"/>
          <w:color w:val="231F20"/>
          <w:sz w:val="24"/>
          <w:szCs w:val="24"/>
        </w:rPr>
        <w:t xml:space="preserve"> ayda bir hastanın tedaviye yanıtı değerlendirilerek doz azaltımına devam edilir. İlk 3 aylık sürede yanıtı olmayanlarla </w:t>
      </w:r>
      <w:r w:rsidR="00163FAF" w:rsidRPr="0032219C">
        <w:rPr>
          <w:rFonts w:cs="BookmanOldStyle"/>
          <w:color w:val="231F20"/>
          <w:sz w:val="24"/>
          <w:szCs w:val="24"/>
        </w:rPr>
        <w:t xml:space="preserve">ve </w:t>
      </w:r>
      <w:r w:rsidR="003C6618" w:rsidRPr="0032219C">
        <w:rPr>
          <w:rFonts w:cs="BookmanOldStyle"/>
          <w:color w:val="231F20"/>
          <w:sz w:val="24"/>
          <w:szCs w:val="24"/>
        </w:rPr>
        <w:t xml:space="preserve">hastalığı alevlenenlerde alternatif </w:t>
      </w:r>
      <w:r w:rsidR="0097719A">
        <w:rPr>
          <w:rFonts w:cs="BookmanOldStyle"/>
          <w:color w:val="231F20"/>
          <w:sz w:val="24"/>
          <w:szCs w:val="24"/>
        </w:rPr>
        <w:t xml:space="preserve">2. basamak </w:t>
      </w:r>
      <w:r w:rsidR="003C6618" w:rsidRPr="0032219C">
        <w:rPr>
          <w:rFonts w:cs="BookmanOldStyle"/>
          <w:color w:val="231F20"/>
          <w:sz w:val="24"/>
          <w:szCs w:val="24"/>
        </w:rPr>
        <w:t>tedaviler gündeme gelir.</w:t>
      </w:r>
    </w:p>
    <w:p w:rsidR="005074F2" w:rsidRPr="0032219C" w:rsidRDefault="00CC732A" w:rsidP="0032219C">
      <w:pPr>
        <w:autoSpaceDE w:val="0"/>
        <w:autoSpaceDN w:val="0"/>
        <w:adjustRightInd w:val="0"/>
        <w:spacing w:after="0" w:line="360" w:lineRule="auto"/>
        <w:jc w:val="both"/>
        <w:rPr>
          <w:rFonts w:cs="BookmanOldStyle"/>
          <w:sz w:val="24"/>
          <w:szCs w:val="24"/>
        </w:rPr>
      </w:pPr>
      <w:r w:rsidRPr="0032219C">
        <w:rPr>
          <w:b/>
          <w:sz w:val="24"/>
          <w:szCs w:val="24"/>
        </w:rPr>
        <w:t>Öneri (III)</w:t>
      </w:r>
      <w:r w:rsidR="001F30F7" w:rsidRPr="0032219C">
        <w:rPr>
          <w:b/>
          <w:sz w:val="24"/>
          <w:szCs w:val="24"/>
        </w:rPr>
        <w:t>:</w:t>
      </w:r>
      <w:r w:rsidRPr="0032219C">
        <w:rPr>
          <w:b/>
          <w:sz w:val="24"/>
          <w:szCs w:val="24"/>
        </w:rPr>
        <w:t xml:space="preserve"> </w:t>
      </w:r>
      <w:r w:rsidR="0095367D" w:rsidRPr="0032219C">
        <w:rPr>
          <w:sz w:val="24"/>
          <w:szCs w:val="24"/>
        </w:rPr>
        <w:t xml:space="preserve"> </w:t>
      </w:r>
      <w:r w:rsidRPr="0032219C">
        <w:rPr>
          <w:rFonts w:cs="BookmanOldStyle"/>
          <w:sz w:val="24"/>
          <w:szCs w:val="24"/>
        </w:rPr>
        <w:t xml:space="preserve">Ekstrakorporeal fotoferez steroid-refrakter veya uzun süreli steroidi tolere edemeyen vakalarda </w:t>
      </w:r>
      <w:r w:rsidR="005F7448" w:rsidRPr="0032219C">
        <w:rPr>
          <w:rFonts w:cs="BookmanOldStyle"/>
          <w:sz w:val="24"/>
          <w:szCs w:val="24"/>
        </w:rPr>
        <w:t>ve deri,</w:t>
      </w:r>
      <w:r w:rsidR="00163FAF" w:rsidRPr="0032219C">
        <w:rPr>
          <w:rFonts w:cs="BookmanOldStyle"/>
          <w:sz w:val="24"/>
          <w:szCs w:val="24"/>
        </w:rPr>
        <w:t xml:space="preserve"> </w:t>
      </w:r>
      <w:r w:rsidR="005F7448" w:rsidRPr="0032219C">
        <w:rPr>
          <w:rFonts w:cs="BookmanOldStyle"/>
          <w:sz w:val="24"/>
          <w:szCs w:val="24"/>
        </w:rPr>
        <w:t xml:space="preserve">ağız ve kronik karaciğer GVHD’nin 2. basamak tedavisinde düşünülebilinir. </w:t>
      </w:r>
    </w:p>
    <w:p w:rsidR="00A13E66" w:rsidRPr="0032219C" w:rsidRDefault="00945191" w:rsidP="0032219C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32219C">
        <w:rPr>
          <w:b/>
          <w:sz w:val="24"/>
          <w:szCs w:val="24"/>
        </w:rPr>
        <w:t>Öneri (IV)</w:t>
      </w:r>
      <w:r w:rsidR="001F30F7" w:rsidRPr="0032219C">
        <w:rPr>
          <w:sz w:val="24"/>
          <w:szCs w:val="24"/>
        </w:rPr>
        <w:t>:</w:t>
      </w:r>
      <w:r w:rsidRPr="0032219C">
        <w:rPr>
          <w:sz w:val="24"/>
          <w:szCs w:val="24"/>
        </w:rPr>
        <w:t xml:space="preserve"> </w:t>
      </w:r>
      <w:r w:rsidRPr="0032219C">
        <w:rPr>
          <w:rFonts w:cs="BookmanOldStyle"/>
          <w:b/>
          <w:sz w:val="24"/>
          <w:szCs w:val="24"/>
        </w:rPr>
        <w:t>Prednizon ile</w:t>
      </w:r>
      <w:r w:rsidRPr="0032219C">
        <w:rPr>
          <w:sz w:val="24"/>
          <w:szCs w:val="24"/>
        </w:rPr>
        <w:t xml:space="preserve"> birlikte immünsupresif tedavi alanlarda öncelikle </w:t>
      </w:r>
      <w:r w:rsidRPr="0032219C">
        <w:rPr>
          <w:rFonts w:cs="BookmanOldStyle"/>
          <w:b/>
          <w:sz w:val="24"/>
          <w:szCs w:val="24"/>
        </w:rPr>
        <w:t xml:space="preserve">Prednizon </w:t>
      </w:r>
      <w:r w:rsidRPr="0032219C">
        <w:rPr>
          <w:rFonts w:cs="BookmanOldStyle"/>
          <w:sz w:val="24"/>
          <w:szCs w:val="24"/>
        </w:rPr>
        <w:t xml:space="preserve">dozu azaltılır. Diğer </w:t>
      </w:r>
      <w:r w:rsidRPr="0032219C">
        <w:rPr>
          <w:sz w:val="24"/>
          <w:szCs w:val="24"/>
        </w:rPr>
        <w:t>immünsupresif ilaçlarda klinik cev</w:t>
      </w:r>
      <w:r w:rsidR="00222FD0" w:rsidRPr="0032219C">
        <w:rPr>
          <w:sz w:val="24"/>
          <w:szCs w:val="24"/>
        </w:rPr>
        <w:t>aba göre2-4 haftada doz azaltımı</w:t>
      </w:r>
      <w:r w:rsidRPr="0032219C">
        <w:rPr>
          <w:sz w:val="24"/>
          <w:szCs w:val="24"/>
        </w:rPr>
        <w:t xml:space="preserve"> yapılarak</w:t>
      </w:r>
      <w:r w:rsidR="00E422FA" w:rsidRPr="0032219C">
        <w:rPr>
          <w:sz w:val="24"/>
          <w:szCs w:val="24"/>
        </w:rPr>
        <w:t xml:space="preserve"> bu süre 3-9 ay’dır. İmmünsupresif tedavinin süresi ortalama 2-3 yıl dır.</w:t>
      </w:r>
    </w:p>
    <w:p w:rsidR="00222FD0" w:rsidRPr="0032219C" w:rsidRDefault="00222FD0" w:rsidP="0032219C">
      <w:pPr>
        <w:autoSpaceDE w:val="0"/>
        <w:autoSpaceDN w:val="0"/>
        <w:adjustRightInd w:val="0"/>
        <w:spacing w:after="0" w:line="360" w:lineRule="auto"/>
        <w:jc w:val="both"/>
        <w:rPr>
          <w:rFonts w:cs="BookmanOldStyle"/>
          <w:b/>
          <w:sz w:val="24"/>
          <w:szCs w:val="24"/>
        </w:rPr>
      </w:pPr>
      <w:r w:rsidRPr="0032219C">
        <w:rPr>
          <w:b/>
          <w:sz w:val="24"/>
          <w:szCs w:val="24"/>
        </w:rPr>
        <w:t>Öneri (V)</w:t>
      </w:r>
      <w:r w:rsidR="002D2147" w:rsidRPr="0032219C">
        <w:rPr>
          <w:b/>
          <w:sz w:val="24"/>
          <w:szCs w:val="24"/>
        </w:rPr>
        <w:t xml:space="preserve">: </w:t>
      </w:r>
      <w:r w:rsidRPr="0032219C">
        <w:rPr>
          <w:sz w:val="24"/>
          <w:szCs w:val="24"/>
        </w:rPr>
        <w:t xml:space="preserve">Her </w:t>
      </w:r>
      <w:r w:rsidRPr="0032219C">
        <w:rPr>
          <w:rFonts w:cs="BookmanOldStyle"/>
          <w:b/>
          <w:sz w:val="24"/>
          <w:szCs w:val="24"/>
        </w:rPr>
        <w:t xml:space="preserve">Prednizon </w:t>
      </w:r>
      <w:r w:rsidRPr="0032219C">
        <w:rPr>
          <w:rFonts w:cs="BookmanOldStyle"/>
          <w:sz w:val="24"/>
          <w:szCs w:val="24"/>
        </w:rPr>
        <w:t>azaltılmadan önce hasta</w:t>
      </w:r>
      <w:r w:rsidRPr="0032219C">
        <w:rPr>
          <w:rFonts w:cs="BookmanOldStyle"/>
          <w:b/>
          <w:sz w:val="24"/>
          <w:szCs w:val="24"/>
        </w:rPr>
        <w:t xml:space="preserve"> </w:t>
      </w:r>
      <w:r w:rsidRPr="0032219C">
        <w:rPr>
          <w:rFonts w:cs="BookmanOldStyle"/>
          <w:sz w:val="24"/>
          <w:szCs w:val="24"/>
        </w:rPr>
        <w:t>doktoru tarafından muayene edilmelidir</w:t>
      </w:r>
      <w:r w:rsidRPr="0032219C">
        <w:rPr>
          <w:rFonts w:cs="BookmanOldStyle"/>
          <w:b/>
          <w:sz w:val="24"/>
          <w:szCs w:val="24"/>
        </w:rPr>
        <w:t>.</w:t>
      </w:r>
    </w:p>
    <w:p w:rsidR="00222FD0" w:rsidRPr="0032219C" w:rsidRDefault="00222FD0" w:rsidP="0032219C">
      <w:pPr>
        <w:autoSpaceDE w:val="0"/>
        <w:autoSpaceDN w:val="0"/>
        <w:adjustRightInd w:val="0"/>
        <w:spacing w:after="0" w:line="360" w:lineRule="auto"/>
        <w:jc w:val="both"/>
        <w:rPr>
          <w:rFonts w:cs="BookmanOldStyle"/>
          <w:sz w:val="24"/>
          <w:szCs w:val="24"/>
        </w:rPr>
      </w:pPr>
      <w:r w:rsidRPr="0032219C">
        <w:rPr>
          <w:b/>
          <w:sz w:val="24"/>
          <w:szCs w:val="24"/>
        </w:rPr>
        <w:t>Öneri (VI)</w:t>
      </w:r>
      <w:r w:rsidR="002D2147" w:rsidRPr="0032219C">
        <w:rPr>
          <w:b/>
          <w:sz w:val="24"/>
          <w:szCs w:val="24"/>
        </w:rPr>
        <w:t>:</w:t>
      </w:r>
      <w:r w:rsidRPr="0032219C">
        <w:rPr>
          <w:b/>
          <w:sz w:val="24"/>
          <w:szCs w:val="24"/>
        </w:rPr>
        <w:t xml:space="preserve"> </w:t>
      </w:r>
      <w:r w:rsidRPr="0032219C">
        <w:rPr>
          <w:rFonts w:cs="BookmanOldStyle"/>
          <w:b/>
          <w:sz w:val="24"/>
          <w:szCs w:val="24"/>
        </w:rPr>
        <w:t>Prednizon</w:t>
      </w:r>
      <w:r w:rsidRPr="0032219C">
        <w:rPr>
          <w:rFonts w:cs="BookmanOldStyle"/>
          <w:sz w:val="24"/>
          <w:szCs w:val="24"/>
        </w:rPr>
        <w:t xml:space="preserve"> tedavisine cevap veren hastalarda </w:t>
      </w:r>
      <w:r w:rsidRPr="0032219C">
        <w:rPr>
          <w:rFonts w:cs="BookmanOldStyle"/>
          <w:b/>
          <w:sz w:val="24"/>
          <w:szCs w:val="24"/>
        </w:rPr>
        <w:t>Prednizon</w:t>
      </w:r>
      <w:r w:rsidRPr="0032219C">
        <w:rPr>
          <w:rFonts w:cs="BookmanOldStyle"/>
          <w:sz w:val="24"/>
          <w:szCs w:val="24"/>
        </w:rPr>
        <w:t xml:space="preserve"> dozu</w:t>
      </w:r>
      <w:r w:rsidRPr="0032219C">
        <w:rPr>
          <w:rFonts w:cs="BookmanOldStyle"/>
          <w:b/>
          <w:sz w:val="24"/>
          <w:szCs w:val="24"/>
        </w:rPr>
        <w:t xml:space="preserve"> </w:t>
      </w:r>
      <w:r w:rsidRPr="0032219C">
        <w:rPr>
          <w:rFonts w:cs="BookmanOldStyle"/>
          <w:sz w:val="24"/>
          <w:szCs w:val="24"/>
        </w:rPr>
        <w:t xml:space="preserve">azaltılma sürecinde </w:t>
      </w:r>
      <w:r w:rsidRPr="0032219C">
        <w:rPr>
          <w:sz w:val="24"/>
          <w:szCs w:val="24"/>
        </w:rPr>
        <w:t xml:space="preserve">kronik GVHD'de alevlenme veya nüks olursa </w:t>
      </w:r>
      <w:r w:rsidRPr="0032219C">
        <w:rPr>
          <w:rFonts w:cs="BookmanOldStyle"/>
          <w:b/>
          <w:sz w:val="24"/>
          <w:szCs w:val="24"/>
        </w:rPr>
        <w:t xml:space="preserve">Prednizon </w:t>
      </w:r>
      <w:r w:rsidRPr="0032219C">
        <w:rPr>
          <w:rFonts w:cs="BookmanOldStyle"/>
          <w:sz w:val="24"/>
          <w:szCs w:val="24"/>
        </w:rPr>
        <w:t>dozu 2 önceki seviyeye artırılır</w:t>
      </w:r>
      <w:r w:rsidR="00B82730" w:rsidRPr="0032219C">
        <w:rPr>
          <w:rFonts w:cs="BookmanOldStyle"/>
          <w:sz w:val="24"/>
          <w:szCs w:val="24"/>
        </w:rPr>
        <w:t xml:space="preserve">. Hastaya 2-4 hafta günlük bu doz uygulamasından </w:t>
      </w:r>
      <w:r w:rsidR="0038220C" w:rsidRPr="0032219C">
        <w:rPr>
          <w:rFonts w:cs="BookmanOldStyle"/>
          <w:sz w:val="24"/>
          <w:szCs w:val="24"/>
        </w:rPr>
        <w:t>sonra karar</w:t>
      </w:r>
      <w:r w:rsidR="0034361F" w:rsidRPr="0032219C">
        <w:rPr>
          <w:rFonts w:cs="BookmanOldStyle"/>
          <w:sz w:val="24"/>
          <w:szCs w:val="24"/>
        </w:rPr>
        <w:t xml:space="preserve"> verilir.</w:t>
      </w:r>
    </w:p>
    <w:p w:rsidR="00430409" w:rsidRPr="0032219C" w:rsidRDefault="002D2147" w:rsidP="0032219C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32219C">
        <w:rPr>
          <w:rFonts w:cs="BookmanOldStyle"/>
          <w:b/>
          <w:sz w:val="24"/>
          <w:szCs w:val="24"/>
        </w:rPr>
        <w:t>Öneri (VII):</w:t>
      </w:r>
      <w:r w:rsidR="0007413F" w:rsidRPr="0032219C">
        <w:rPr>
          <w:rFonts w:cs="BookmanOldStyle"/>
          <w:sz w:val="24"/>
          <w:szCs w:val="24"/>
        </w:rPr>
        <w:t xml:space="preserve"> </w:t>
      </w:r>
      <w:r w:rsidR="0007413F" w:rsidRPr="0032219C">
        <w:rPr>
          <w:rFonts w:cs="AdvOT3c2d9f11"/>
          <w:sz w:val="24"/>
          <w:szCs w:val="24"/>
        </w:rPr>
        <w:t xml:space="preserve">Hastalar </w:t>
      </w:r>
      <w:r w:rsidR="0007413F" w:rsidRPr="0032219C">
        <w:rPr>
          <w:rFonts w:cs="BookmanOldStyle"/>
          <w:b/>
          <w:sz w:val="24"/>
          <w:szCs w:val="24"/>
        </w:rPr>
        <w:t>Prednizon</w:t>
      </w:r>
      <w:r w:rsidR="0007413F" w:rsidRPr="0032219C">
        <w:rPr>
          <w:rFonts w:cs="BookmanOldStyle"/>
          <w:sz w:val="24"/>
          <w:szCs w:val="24"/>
        </w:rPr>
        <w:t xml:space="preserve"> tedavisi aldığı süre içerisinde  </w:t>
      </w:r>
      <w:r w:rsidR="00DE1E10">
        <w:rPr>
          <w:rFonts w:cs="BookmanOldStyle"/>
          <w:sz w:val="24"/>
          <w:szCs w:val="24"/>
        </w:rPr>
        <w:t xml:space="preserve">kalsiyum + D vitamini içeren preparat </w:t>
      </w:r>
      <w:r w:rsidR="0038220C" w:rsidRPr="0032219C">
        <w:rPr>
          <w:sz w:val="24"/>
          <w:szCs w:val="24"/>
        </w:rPr>
        <w:t>her gün</w:t>
      </w:r>
      <w:r w:rsidR="0007413F" w:rsidRPr="0032219C">
        <w:rPr>
          <w:sz w:val="24"/>
          <w:szCs w:val="24"/>
        </w:rPr>
        <w:t xml:space="preserve"> 1 x1 almalıdır.</w:t>
      </w:r>
      <w:r w:rsidR="00DE1E10">
        <w:rPr>
          <w:sz w:val="24"/>
          <w:szCs w:val="24"/>
        </w:rPr>
        <w:t xml:space="preserve"> </w:t>
      </w:r>
    </w:p>
    <w:p w:rsidR="00CA65F0" w:rsidRPr="0032219C" w:rsidRDefault="004D0F58" w:rsidP="0032219C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32219C">
        <w:rPr>
          <w:b/>
          <w:sz w:val="24"/>
          <w:szCs w:val="24"/>
        </w:rPr>
        <w:t xml:space="preserve">Öneri </w:t>
      </w:r>
      <w:r w:rsidR="002D2147" w:rsidRPr="0032219C">
        <w:rPr>
          <w:b/>
          <w:sz w:val="24"/>
          <w:szCs w:val="24"/>
        </w:rPr>
        <w:t>(</w:t>
      </w:r>
      <w:r w:rsidRPr="0032219C">
        <w:rPr>
          <w:b/>
          <w:sz w:val="24"/>
          <w:szCs w:val="24"/>
        </w:rPr>
        <w:t>VIII</w:t>
      </w:r>
      <w:r w:rsidR="002D2147" w:rsidRPr="0032219C">
        <w:rPr>
          <w:b/>
          <w:sz w:val="24"/>
          <w:szCs w:val="24"/>
        </w:rPr>
        <w:t>)</w:t>
      </w:r>
      <w:r w:rsidR="002D2147" w:rsidRPr="0032219C">
        <w:rPr>
          <w:sz w:val="24"/>
          <w:szCs w:val="24"/>
        </w:rPr>
        <w:t>:</w:t>
      </w:r>
      <w:r w:rsidRPr="0032219C">
        <w:rPr>
          <w:sz w:val="24"/>
          <w:szCs w:val="24"/>
        </w:rPr>
        <w:t xml:space="preserve"> </w:t>
      </w:r>
      <w:r w:rsidR="0034361F" w:rsidRPr="0032219C">
        <w:rPr>
          <w:rFonts w:cs="BookmanOldStyle"/>
          <w:color w:val="231F20"/>
          <w:sz w:val="24"/>
          <w:szCs w:val="24"/>
        </w:rPr>
        <w:t>CsA</w:t>
      </w:r>
      <w:r w:rsidR="0034361F" w:rsidRPr="0032219C">
        <w:rPr>
          <w:rFonts w:cs="Arial"/>
          <w:sz w:val="24"/>
          <w:szCs w:val="24"/>
        </w:rPr>
        <w:t xml:space="preserve"> alan hastalar hipomagnezemi,</w:t>
      </w:r>
      <w:r w:rsidR="0038220C">
        <w:rPr>
          <w:rFonts w:cs="Arial"/>
          <w:sz w:val="24"/>
          <w:szCs w:val="24"/>
        </w:rPr>
        <w:t xml:space="preserve"> </w:t>
      </w:r>
      <w:r w:rsidR="0034361F" w:rsidRPr="0032219C">
        <w:rPr>
          <w:rFonts w:cs="Arial"/>
          <w:sz w:val="24"/>
          <w:szCs w:val="24"/>
        </w:rPr>
        <w:t>hiperkalemi,</w:t>
      </w:r>
      <w:r w:rsidR="0038220C">
        <w:rPr>
          <w:rFonts w:cs="Arial"/>
          <w:sz w:val="24"/>
          <w:szCs w:val="24"/>
        </w:rPr>
        <w:t xml:space="preserve"> </w:t>
      </w:r>
      <w:r w:rsidR="0034361F" w:rsidRPr="0032219C">
        <w:rPr>
          <w:rFonts w:cs="Arial"/>
          <w:sz w:val="24"/>
          <w:szCs w:val="24"/>
        </w:rPr>
        <w:t xml:space="preserve">hipertansiyon ve nefrotoksitite açısından </w:t>
      </w:r>
      <w:r w:rsidR="0038220C" w:rsidRPr="0032219C">
        <w:rPr>
          <w:rFonts w:cs="Arial"/>
          <w:sz w:val="24"/>
          <w:szCs w:val="24"/>
        </w:rPr>
        <w:t>dikkatli</w:t>
      </w:r>
      <w:r w:rsidR="0034361F" w:rsidRPr="0032219C">
        <w:rPr>
          <w:rFonts w:cs="Arial"/>
          <w:sz w:val="24"/>
          <w:szCs w:val="24"/>
        </w:rPr>
        <w:t xml:space="preserve"> takip edilmeli.</w:t>
      </w:r>
      <w:r w:rsidR="0034361F" w:rsidRPr="0032219C">
        <w:rPr>
          <w:rFonts w:ascii="Arial" w:hAnsi="Arial" w:cs="Arial"/>
          <w:sz w:val="24"/>
          <w:szCs w:val="24"/>
        </w:rPr>
        <w:t xml:space="preserve"> </w:t>
      </w:r>
      <w:r w:rsidRPr="0032219C">
        <w:rPr>
          <w:rFonts w:ascii="Arial" w:hAnsi="Arial" w:cs="Arial"/>
          <w:sz w:val="24"/>
          <w:szCs w:val="24"/>
        </w:rPr>
        <w:t xml:space="preserve"> </w:t>
      </w:r>
    </w:p>
    <w:p w:rsidR="00CA65F0" w:rsidRPr="0032219C" w:rsidRDefault="00CA65F0" w:rsidP="0032219C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895ABC" w:rsidRPr="0032219C" w:rsidRDefault="00895ABC" w:rsidP="0032219C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895ABC" w:rsidRDefault="00895ABC" w:rsidP="000741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95ABC" w:rsidRDefault="00895ABC" w:rsidP="000741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C2144" w:rsidRDefault="00CC2144" w:rsidP="000741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95ABC" w:rsidRDefault="00895ABC" w:rsidP="000741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95ABC" w:rsidRDefault="00895ABC" w:rsidP="000741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95ABC" w:rsidRDefault="00895ABC" w:rsidP="000741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74548" w:rsidRDefault="00D74548" w:rsidP="000741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95ABC" w:rsidRDefault="00895ABC" w:rsidP="000741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X="212" w:tblpY="115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6"/>
        <w:gridCol w:w="2198"/>
        <w:gridCol w:w="2300"/>
        <w:gridCol w:w="2944"/>
      </w:tblGrid>
      <w:tr w:rsidR="0081410E" w:rsidTr="00A756DE">
        <w:trPr>
          <w:trHeight w:val="270"/>
        </w:trPr>
        <w:tc>
          <w:tcPr>
            <w:tcW w:w="4324" w:type="dxa"/>
            <w:gridSpan w:val="2"/>
            <w:tcBorders>
              <w:top w:val="threeDEngrave" w:sz="12" w:space="0" w:color="auto"/>
            </w:tcBorders>
            <w:shd w:val="clear" w:color="auto" w:fill="F2F2F2" w:themeFill="background1" w:themeFillShade="F2"/>
          </w:tcPr>
          <w:p w:rsidR="0081410E" w:rsidRPr="004049B3" w:rsidRDefault="0081410E" w:rsidP="004049B3">
            <w:pPr>
              <w:spacing w:after="0" w:line="240" w:lineRule="auto"/>
            </w:pPr>
            <w:r w:rsidRPr="004049B3">
              <w:lastRenderedPageBreak/>
              <w:t xml:space="preserve">Hasta:                                           </w:t>
            </w:r>
          </w:p>
        </w:tc>
        <w:tc>
          <w:tcPr>
            <w:tcW w:w="5244" w:type="dxa"/>
            <w:gridSpan w:val="2"/>
            <w:tcBorders>
              <w:top w:val="threeDEngrave" w:sz="12" w:space="0" w:color="auto"/>
            </w:tcBorders>
            <w:shd w:val="clear" w:color="auto" w:fill="F2F2F2" w:themeFill="background1" w:themeFillShade="F2"/>
          </w:tcPr>
          <w:p w:rsidR="0081410E" w:rsidRPr="004049B3" w:rsidRDefault="0081410E" w:rsidP="004049B3">
            <w:pPr>
              <w:spacing w:after="0" w:line="240" w:lineRule="auto"/>
              <w:rPr>
                <w:sz w:val="20"/>
                <w:szCs w:val="20"/>
              </w:rPr>
            </w:pPr>
            <w:r w:rsidRPr="004049B3">
              <w:rPr>
                <w:sz w:val="20"/>
                <w:szCs w:val="20"/>
              </w:rPr>
              <w:t>TANI:</w:t>
            </w:r>
          </w:p>
        </w:tc>
      </w:tr>
      <w:tr w:rsidR="0081410E" w:rsidTr="00A756DE">
        <w:trPr>
          <w:trHeight w:val="255"/>
        </w:trPr>
        <w:tc>
          <w:tcPr>
            <w:tcW w:w="2126" w:type="dxa"/>
            <w:shd w:val="clear" w:color="auto" w:fill="F2F2F2" w:themeFill="background1" w:themeFillShade="F2"/>
          </w:tcPr>
          <w:p w:rsidR="0081410E" w:rsidRPr="004049B3" w:rsidRDefault="0081410E" w:rsidP="0081410E">
            <w:pPr>
              <w:spacing w:after="0"/>
            </w:pPr>
            <w:r w:rsidRPr="004049B3">
              <w:t>Cinsiyet /yaş:</w:t>
            </w:r>
          </w:p>
        </w:tc>
        <w:tc>
          <w:tcPr>
            <w:tcW w:w="2198" w:type="dxa"/>
            <w:shd w:val="clear" w:color="auto" w:fill="F2F2F2" w:themeFill="background1" w:themeFillShade="F2"/>
          </w:tcPr>
          <w:p w:rsidR="0081410E" w:rsidRPr="004049B3" w:rsidRDefault="0081410E" w:rsidP="004049B3">
            <w:pPr>
              <w:spacing w:after="0" w:line="240" w:lineRule="auto"/>
            </w:pPr>
            <w:r w:rsidRPr="004049B3">
              <w:t>Kilo(kg):</w:t>
            </w:r>
          </w:p>
        </w:tc>
        <w:tc>
          <w:tcPr>
            <w:tcW w:w="2300" w:type="dxa"/>
            <w:shd w:val="clear" w:color="auto" w:fill="F2F2F2" w:themeFill="background1" w:themeFillShade="F2"/>
          </w:tcPr>
          <w:p w:rsidR="0081410E" w:rsidRPr="004049B3" w:rsidRDefault="0081410E" w:rsidP="004049B3">
            <w:pPr>
              <w:spacing w:after="0" w:line="240" w:lineRule="auto"/>
              <w:rPr>
                <w:sz w:val="20"/>
                <w:szCs w:val="20"/>
              </w:rPr>
            </w:pPr>
            <w:r w:rsidRPr="004049B3">
              <w:rPr>
                <w:sz w:val="20"/>
                <w:szCs w:val="20"/>
              </w:rPr>
              <w:t>Nakil tarihi:</w:t>
            </w:r>
          </w:p>
        </w:tc>
        <w:tc>
          <w:tcPr>
            <w:tcW w:w="2944" w:type="dxa"/>
            <w:shd w:val="clear" w:color="auto" w:fill="F2F2F2" w:themeFill="background1" w:themeFillShade="F2"/>
          </w:tcPr>
          <w:p w:rsidR="0081410E" w:rsidRDefault="0081410E" w:rsidP="0081410E">
            <w:pPr>
              <w:spacing w:after="0"/>
              <w:ind w:left="120"/>
              <w:rPr>
                <w:sz w:val="24"/>
              </w:rPr>
            </w:pPr>
            <w:r w:rsidRPr="004049B3">
              <w:t>Nakil tipi:</w:t>
            </w:r>
          </w:p>
        </w:tc>
      </w:tr>
      <w:tr w:rsidR="0081410E" w:rsidTr="00A756DE">
        <w:trPr>
          <w:trHeight w:val="254"/>
        </w:trPr>
        <w:tc>
          <w:tcPr>
            <w:tcW w:w="9568" w:type="dxa"/>
            <w:gridSpan w:val="4"/>
            <w:shd w:val="clear" w:color="auto" w:fill="F2F2F2" w:themeFill="background1" w:themeFillShade="F2"/>
          </w:tcPr>
          <w:p w:rsidR="0081410E" w:rsidRPr="004049B3" w:rsidRDefault="0081410E" w:rsidP="004049B3">
            <w:pPr>
              <w:spacing w:after="0" w:line="240" w:lineRule="auto"/>
            </w:pPr>
            <w:r w:rsidRPr="004049B3">
              <w:t xml:space="preserve">Etkilenen organ(lar) ve skor(lar): </w:t>
            </w:r>
          </w:p>
        </w:tc>
      </w:tr>
      <w:tr w:rsidR="0081410E" w:rsidTr="00A756DE">
        <w:trPr>
          <w:trHeight w:val="270"/>
        </w:trPr>
        <w:tc>
          <w:tcPr>
            <w:tcW w:w="9568" w:type="dxa"/>
            <w:gridSpan w:val="4"/>
            <w:shd w:val="clear" w:color="auto" w:fill="F2F2F2" w:themeFill="background1" w:themeFillShade="F2"/>
          </w:tcPr>
          <w:p w:rsidR="0081410E" w:rsidRPr="004049B3" w:rsidRDefault="0081410E" w:rsidP="004049B3">
            <w:pPr>
              <w:spacing w:after="0" w:line="240" w:lineRule="auto"/>
            </w:pPr>
            <w:r w:rsidRPr="004049B3">
              <w:t>Tedavi endikasyon(ları)u:</w:t>
            </w:r>
          </w:p>
        </w:tc>
      </w:tr>
      <w:tr w:rsidR="0081410E" w:rsidTr="00A756DE">
        <w:trPr>
          <w:trHeight w:val="180"/>
        </w:trPr>
        <w:tc>
          <w:tcPr>
            <w:tcW w:w="9568" w:type="dxa"/>
            <w:gridSpan w:val="4"/>
            <w:tcBorders>
              <w:bottom w:val="triple" w:sz="4" w:space="0" w:color="auto"/>
            </w:tcBorders>
            <w:shd w:val="clear" w:color="auto" w:fill="F2F2F2" w:themeFill="background1" w:themeFillShade="F2"/>
          </w:tcPr>
          <w:p w:rsidR="0081410E" w:rsidRPr="004049B3" w:rsidRDefault="0081410E" w:rsidP="004049B3">
            <w:pPr>
              <w:spacing w:after="0" w:line="240" w:lineRule="auto"/>
            </w:pPr>
            <w:r w:rsidRPr="004049B3">
              <w:t xml:space="preserve">Hastanın </w:t>
            </w:r>
            <w:r w:rsidRPr="004049B3">
              <w:rPr>
                <w:rFonts w:cs="ArialNarrow-Bold"/>
                <w:bCs/>
              </w:rPr>
              <w:t xml:space="preserve">kronik </w:t>
            </w:r>
            <w:r w:rsidRPr="004049B3">
              <w:t xml:space="preserve">GVHH derecesi:    Hafif  </w:t>
            </w:r>
            <w:r w:rsidRPr="004049B3">
              <w:sym w:font="Wingdings" w:char="F06F"/>
            </w:r>
            <w:r w:rsidRPr="004049B3">
              <w:t xml:space="preserve">,            Orta </w:t>
            </w:r>
            <w:r w:rsidRPr="004049B3">
              <w:sym w:font="Wingdings" w:char="F06F"/>
            </w:r>
            <w:r w:rsidRPr="004049B3">
              <w:t xml:space="preserve">,          Şiddetli </w:t>
            </w:r>
            <w:r w:rsidRPr="004049B3">
              <w:sym w:font="Wingdings" w:char="F06F"/>
            </w:r>
          </w:p>
        </w:tc>
      </w:tr>
      <w:tr w:rsidR="0081410E" w:rsidTr="00A756DE">
        <w:trPr>
          <w:trHeight w:val="120"/>
        </w:trPr>
        <w:tc>
          <w:tcPr>
            <w:tcW w:w="9568" w:type="dxa"/>
            <w:gridSpan w:val="4"/>
            <w:tcBorders>
              <w:top w:val="triple" w:sz="4" w:space="0" w:color="auto"/>
            </w:tcBorders>
            <w:shd w:val="clear" w:color="auto" w:fill="FFFFFF" w:themeFill="background1"/>
          </w:tcPr>
          <w:p w:rsidR="0081410E" w:rsidRPr="004049B3" w:rsidRDefault="0081410E" w:rsidP="004049B3">
            <w:pPr>
              <w:spacing w:after="0" w:line="240" w:lineRule="auto"/>
            </w:pPr>
            <w:r w:rsidRPr="004049B3">
              <w:t>Planlanan birinci basamak tedavisi:</w:t>
            </w:r>
            <w:r w:rsidRPr="004049B3">
              <w:rPr>
                <w:rFonts w:cs="BookmanOldStyle"/>
              </w:rPr>
              <w:t xml:space="preserve"> Prednizon </w:t>
            </w:r>
            <w:r w:rsidRPr="004049B3">
              <w:sym w:font="Wingdings" w:char="F06F"/>
            </w:r>
            <w:r w:rsidRPr="004049B3">
              <w:t xml:space="preserve">, </w:t>
            </w:r>
            <w:r w:rsidR="004049B3">
              <w:t xml:space="preserve"> </w:t>
            </w:r>
            <w:r w:rsidRPr="004049B3">
              <w:t xml:space="preserve">  Prednizon + CsA</w:t>
            </w:r>
            <w:r w:rsidRPr="004049B3">
              <w:rPr>
                <w:rFonts w:cs="BookmanOldStyle"/>
              </w:rPr>
              <w:t xml:space="preserve"> </w:t>
            </w:r>
            <w:r w:rsidRPr="004049B3">
              <w:sym w:font="Wingdings" w:char="F06F"/>
            </w:r>
            <w:r w:rsidRPr="004049B3">
              <w:t xml:space="preserve">   </w:t>
            </w:r>
          </w:p>
        </w:tc>
      </w:tr>
      <w:tr w:rsidR="0081410E" w:rsidTr="00A756DE">
        <w:trPr>
          <w:trHeight w:val="70"/>
        </w:trPr>
        <w:tc>
          <w:tcPr>
            <w:tcW w:w="9568" w:type="dxa"/>
            <w:gridSpan w:val="4"/>
            <w:shd w:val="clear" w:color="auto" w:fill="FFFFFF" w:themeFill="background1"/>
          </w:tcPr>
          <w:p w:rsidR="0081410E" w:rsidRPr="004049B3" w:rsidRDefault="0081410E" w:rsidP="004049B3">
            <w:pPr>
              <w:spacing w:after="0" w:line="240" w:lineRule="auto"/>
            </w:pPr>
            <w:r w:rsidRPr="004049B3">
              <w:t>Tedaviye başlama tarihi:</w:t>
            </w:r>
          </w:p>
        </w:tc>
      </w:tr>
      <w:tr w:rsidR="0081410E" w:rsidTr="00A756DE">
        <w:trPr>
          <w:trHeight w:val="323"/>
        </w:trPr>
        <w:tc>
          <w:tcPr>
            <w:tcW w:w="9568" w:type="dxa"/>
            <w:gridSpan w:val="4"/>
            <w:tcBorders>
              <w:bottom w:val="threeDEngrave" w:sz="12" w:space="0" w:color="auto"/>
            </w:tcBorders>
            <w:shd w:val="clear" w:color="auto" w:fill="FFFFFF" w:themeFill="background1"/>
          </w:tcPr>
          <w:p w:rsidR="0081410E" w:rsidRPr="004049B3" w:rsidRDefault="004049B3" w:rsidP="004049B3">
            <w:pPr>
              <w:spacing w:after="0" w:line="240" w:lineRule="auto"/>
            </w:pPr>
            <w:r>
              <w:t>B</w:t>
            </w:r>
            <w:r w:rsidR="008E5652" w:rsidRPr="004049B3">
              <w:t xml:space="preserve">aşlangıç </w:t>
            </w:r>
            <w:r w:rsidR="0081410E" w:rsidRPr="004049B3">
              <w:t>dozu:</w:t>
            </w:r>
            <w:r w:rsidR="0031513C" w:rsidRPr="004049B3">
              <w:rPr>
                <w:rFonts w:cs="BookmanOldStyle"/>
              </w:rPr>
              <w:t xml:space="preserve"> Prednizon</w:t>
            </w:r>
            <w:r w:rsidR="000B7830">
              <w:rPr>
                <w:rFonts w:cs="BookmanOldStyle"/>
              </w:rPr>
              <w:t xml:space="preserve"> (P)</w:t>
            </w:r>
            <w:r w:rsidR="003268CD" w:rsidRPr="004049B3">
              <w:rPr>
                <w:sz w:val="14"/>
              </w:rPr>
              <w:t>.......</w:t>
            </w:r>
            <w:r w:rsidR="0031513C" w:rsidRPr="004049B3">
              <w:rPr>
                <w:sz w:val="14"/>
              </w:rPr>
              <w:t>.........</w:t>
            </w:r>
            <w:r w:rsidR="003268CD" w:rsidRPr="004049B3">
              <w:rPr>
                <w:sz w:val="14"/>
              </w:rPr>
              <w:t>........................</w:t>
            </w:r>
            <w:r w:rsidR="003268CD" w:rsidRPr="004049B3">
              <w:t>mg/gün</w:t>
            </w:r>
            <w:r w:rsidR="0031513C" w:rsidRPr="004049B3">
              <w:t xml:space="preserve">, </w:t>
            </w:r>
            <w:r>
              <w:t xml:space="preserve">   </w:t>
            </w:r>
            <w:r w:rsidR="000B7830">
              <w:t xml:space="preserve"> /   </w:t>
            </w:r>
            <w:r w:rsidR="000B7830" w:rsidRPr="000B7830">
              <w:rPr>
                <w:rFonts w:cs="BookmanOldStyle"/>
                <w:szCs w:val="20"/>
              </w:rPr>
              <w:t>Siklosporin</w:t>
            </w:r>
            <w:r w:rsidR="000B7830" w:rsidRPr="004049B3">
              <w:t xml:space="preserve"> </w:t>
            </w:r>
            <w:r w:rsidR="000B7830">
              <w:t>(</w:t>
            </w:r>
            <w:r w:rsidR="0031513C" w:rsidRPr="004049B3">
              <w:t>CsA</w:t>
            </w:r>
            <w:r w:rsidR="000B7830">
              <w:t>)</w:t>
            </w:r>
            <w:r w:rsidR="0031513C" w:rsidRPr="004049B3">
              <w:t xml:space="preserve"> 2 x</w:t>
            </w:r>
            <w:r w:rsidR="0031513C" w:rsidRPr="004049B3">
              <w:rPr>
                <w:sz w:val="14"/>
              </w:rPr>
              <w:t>.........................</w:t>
            </w:r>
            <w:r w:rsidR="0031513C" w:rsidRPr="004049B3">
              <w:rPr>
                <w:sz w:val="16"/>
                <w:szCs w:val="16"/>
              </w:rPr>
              <w:t>..</w:t>
            </w:r>
            <w:r w:rsidR="0031513C" w:rsidRPr="004049B3">
              <w:t>mg/gün</w:t>
            </w:r>
          </w:p>
        </w:tc>
      </w:tr>
    </w:tbl>
    <w:p w:rsidR="00E54A6C" w:rsidRDefault="00E54A6C" w:rsidP="007632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95ABC" w:rsidRPr="00763259" w:rsidRDefault="00763259" w:rsidP="00763259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  <w:u w:val="single"/>
        </w:rPr>
      </w:pPr>
      <w:r w:rsidRPr="00763259">
        <w:rPr>
          <w:b/>
          <w:sz w:val="24"/>
          <w:szCs w:val="24"/>
          <w:u w:val="single"/>
        </w:rPr>
        <w:t>TEDAVİ TAKİP PLANI</w:t>
      </w:r>
    </w:p>
    <w:p w:rsidR="004049B3" w:rsidRPr="004049B3" w:rsidRDefault="004049B3" w:rsidP="000741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</w:rPr>
      </w:pPr>
      <w:r w:rsidRPr="004049B3">
        <w:rPr>
          <w:sz w:val="24"/>
          <w:szCs w:val="24"/>
        </w:rPr>
        <w:t xml:space="preserve">                                   </w:t>
      </w:r>
      <w:r w:rsidR="00133913">
        <w:rPr>
          <w:sz w:val="24"/>
          <w:szCs w:val="24"/>
        </w:rPr>
        <w:t xml:space="preserve">  </w:t>
      </w:r>
      <w:r w:rsidRPr="004049B3">
        <w:rPr>
          <w:sz w:val="24"/>
          <w:szCs w:val="24"/>
        </w:rPr>
        <w:t xml:space="preserve">                         </w:t>
      </w:r>
    </w:p>
    <w:tbl>
      <w:tblPr>
        <w:tblpPr w:leftFromText="141" w:rightFromText="141" w:vertAnchor="text" w:horzAnchor="margin" w:tblpX="-358" w:tblpY="-53"/>
        <w:tblW w:w="1056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2"/>
        <w:gridCol w:w="3402"/>
        <w:gridCol w:w="2693"/>
        <w:gridCol w:w="1846"/>
      </w:tblGrid>
      <w:tr w:rsidR="00BB0F81" w:rsidTr="00BB0F81">
        <w:trPr>
          <w:trHeight w:val="226"/>
        </w:trPr>
        <w:tc>
          <w:tcPr>
            <w:tcW w:w="2622" w:type="dxa"/>
            <w:vMerge w:val="restart"/>
            <w:tcBorders>
              <w:top w:val="threeDEngrav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0B7830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7830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7830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7830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7830">
              <w:rPr>
                <w:b/>
                <w:sz w:val="24"/>
                <w:szCs w:val="24"/>
              </w:rPr>
              <w:t>h</w:t>
            </w:r>
          </w:p>
          <w:p w:rsidR="00BB0F81" w:rsidRPr="00AE2FEC" w:rsidRDefault="00BB0F81" w:rsidP="00A756D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E2FEC">
              <w:rPr>
                <w:sz w:val="18"/>
                <w:szCs w:val="24"/>
              </w:rPr>
              <w:t>(Başlama ve/veya modifikasyon)</w:t>
            </w:r>
          </w:p>
        </w:tc>
        <w:tc>
          <w:tcPr>
            <w:tcW w:w="3402" w:type="dxa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0F81" w:rsidRPr="00330E5C" w:rsidRDefault="00BB0F81" w:rsidP="00A75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330E5C">
              <w:rPr>
                <w:b/>
                <w:sz w:val="24"/>
                <w:szCs w:val="24"/>
              </w:rPr>
              <w:t>. B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30E5C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30E5C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30E5C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30E5C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30E5C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30E5C">
              <w:rPr>
                <w:b/>
                <w:sz w:val="24"/>
                <w:szCs w:val="24"/>
              </w:rPr>
              <w:t xml:space="preserve">k </w:t>
            </w:r>
          </w:p>
        </w:tc>
        <w:tc>
          <w:tcPr>
            <w:tcW w:w="2693" w:type="dxa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0F81" w:rsidRPr="00330E5C" w:rsidRDefault="00BB0F81" w:rsidP="00A75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330E5C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B</w:t>
            </w:r>
            <w:r w:rsidRPr="00330E5C">
              <w:rPr>
                <w:b/>
                <w:sz w:val="24"/>
                <w:szCs w:val="24"/>
              </w:rPr>
              <w:t>asamak</w:t>
            </w:r>
          </w:p>
        </w:tc>
        <w:tc>
          <w:tcPr>
            <w:tcW w:w="1846" w:type="dxa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0F81" w:rsidRPr="00330E5C" w:rsidRDefault="00BB0F81" w:rsidP="00A75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330E5C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B</w:t>
            </w:r>
            <w:r w:rsidRPr="00330E5C">
              <w:rPr>
                <w:b/>
                <w:sz w:val="24"/>
                <w:szCs w:val="24"/>
              </w:rPr>
              <w:t>asamak</w:t>
            </w:r>
          </w:p>
        </w:tc>
      </w:tr>
      <w:tr w:rsidR="00BB0F81" w:rsidTr="00BB0F81">
        <w:trPr>
          <w:trHeight w:val="298"/>
        </w:trPr>
        <w:tc>
          <w:tcPr>
            <w:tcW w:w="262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0F81" w:rsidRPr="000B7830" w:rsidRDefault="00BB0F81" w:rsidP="00A756D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0F81" w:rsidRPr="00330E5C" w:rsidRDefault="00BB0F81" w:rsidP="00A756D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30E5C">
              <w:t>İ</w:t>
            </w:r>
            <w:r>
              <w:t>laç</w:t>
            </w:r>
            <w:r w:rsidRPr="00330E5C">
              <w:t xml:space="preserve"> ve doz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0F81" w:rsidRPr="00330E5C" w:rsidRDefault="00BB0F81" w:rsidP="00A756D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İ</w:t>
            </w:r>
            <w:r w:rsidRPr="00330E5C">
              <w:t>laç ve doz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0F81" w:rsidRPr="00330E5C" w:rsidRDefault="00BB0F81" w:rsidP="00A756D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İ</w:t>
            </w:r>
            <w:r w:rsidRPr="00330E5C">
              <w:t>laç ve doz</w:t>
            </w:r>
          </w:p>
        </w:tc>
      </w:tr>
      <w:tr w:rsidR="00BB0F81" w:rsidTr="00BB0F81">
        <w:trPr>
          <w:trHeight w:val="143"/>
        </w:trPr>
        <w:tc>
          <w:tcPr>
            <w:tcW w:w="2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624CE4">
              <w:rPr>
                <w:b/>
                <w:szCs w:val="24"/>
              </w:rPr>
              <w:t>2. Hafta</w:t>
            </w:r>
            <w:r w:rsidRPr="00624CE4">
              <w:rPr>
                <w:szCs w:val="24"/>
              </w:rPr>
              <w:t xml:space="preserve"> </w:t>
            </w:r>
            <w:r w:rsidR="00624CE4">
              <w:rPr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12"/>
              </w:rPr>
              <w:t>..........</w:t>
            </w:r>
            <w:r w:rsidRPr="00234CA5">
              <w:rPr>
                <w:sz w:val="12"/>
              </w:rPr>
              <w:t>...</w:t>
            </w:r>
            <w:r w:rsidRPr="00234CA5">
              <w:t>/</w:t>
            </w:r>
            <w:r>
              <w:rPr>
                <w:sz w:val="12"/>
              </w:rPr>
              <w:t>.......</w:t>
            </w:r>
            <w:r w:rsidRPr="00234CA5">
              <w:rPr>
                <w:sz w:val="12"/>
              </w:rPr>
              <w:t>......</w:t>
            </w:r>
            <w:r w:rsidRPr="00234CA5">
              <w:t>/201</w:t>
            </w:r>
            <w:r>
              <w:rPr>
                <w:sz w:val="12"/>
              </w:rPr>
              <w:t>....</w:t>
            </w:r>
            <w:r w:rsidRPr="00234CA5">
              <w:rPr>
                <w:sz w:val="12"/>
              </w:rPr>
              <w:t>...</w:t>
            </w:r>
            <w:r w:rsidRPr="00234CA5">
              <w:t>)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BB0F81" w:rsidTr="00BB0F81">
        <w:trPr>
          <w:trHeight w:val="23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Pr="002F3C1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2F3C11">
              <w:rPr>
                <w:sz w:val="20"/>
                <w:szCs w:val="24"/>
              </w:rPr>
              <w:t xml:space="preserve">  </w:t>
            </w:r>
            <w:r>
              <w:rPr>
                <w:sz w:val="20"/>
                <w:szCs w:val="24"/>
              </w:rPr>
              <w:t xml:space="preserve">  </w:t>
            </w:r>
            <w:r w:rsidRPr="002F3C11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 .</w:t>
            </w:r>
            <w:r w:rsidRPr="002F3C11">
              <w:rPr>
                <w:sz w:val="20"/>
                <w:szCs w:val="24"/>
              </w:rPr>
              <w:t xml:space="preserve">Hafta </w:t>
            </w:r>
            <w:r w:rsidRPr="002F3C11">
              <w:rPr>
                <w:sz w:val="24"/>
                <w:szCs w:val="24"/>
              </w:rPr>
              <w:t>(</w:t>
            </w:r>
            <w:r w:rsidRPr="002F3C11">
              <w:rPr>
                <w:sz w:val="12"/>
              </w:rPr>
              <w:t>.............</w:t>
            </w:r>
            <w:r w:rsidRPr="002F3C11">
              <w:t>/</w:t>
            </w:r>
            <w:r w:rsidRPr="002F3C11">
              <w:rPr>
                <w:sz w:val="12"/>
              </w:rPr>
              <w:t>.............</w:t>
            </w:r>
            <w:r w:rsidRPr="002F3C11">
              <w:t>/201</w:t>
            </w:r>
            <w:r>
              <w:rPr>
                <w:sz w:val="12"/>
              </w:rPr>
              <w:t>.</w:t>
            </w:r>
            <w:r w:rsidRPr="002F3C11">
              <w:rPr>
                <w:sz w:val="12"/>
              </w:rPr>
              <w:t>.</w:t>
            </w:r>
            <w:r>
              <w:rPr>
                <w:sz w:val="12"/>
              </w:rPr>
              <w:t>..</w:t>
            </w:r>
            <w:r w:rsidRPr="002F3C11">
              <w:rPr>
                <w:sz w:val="12"/>
              </w:rPr>
              <w:t>...</w:t>
            </w:r>
            <w:r w:rsidRPr="002F3C11"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BB0F81" w:rsidTr="00BB0F81">
        <w:trPr>
          <w:trHeight w:val="16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Pr="002F3C1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2F3C11">
              <w:rPr>
                <w:sz w:val="20"/>
                <w:szCs w:val="24"/>
              </w:rPr>
              <w:t xml:space="preserve">  </w:t>
            </w:r>
            <w:r>
              <w:rPr>
                <w:sz w:val="20"/>
                <w:szCs w:val="24"/>
              </w:rPr>
              <w:t xml:space="preserve">  </w:t>
            </w:r>
            <w:r w:rsidRPr="002F3C11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.</w:t>
            </w:r>
            <w:r w:rsidRPr="002F3C11">
              <w:rPr>
                <w:sz w:val="20"/>
                <w:szCs w:val="24"/>
              </w:rPr>
              <w:t xml:space="preserve">Hafta </w:t>
            </w:r>
            <w:r w:rsidRPr="002F3C11">
              <w:rPr>
                <w:sz w:val="24"/>
                <w:szCs w:val="24"/>
              </w:rPr>
              <w:t>(</w:t>
            </w:r>
            <w:r w:rsidRPr="002F3C11">
              <w:rPr>
                <w:sz w:val="12"/>
              </w:rPr>
              <w:t>.............</w:t>
            </w:r>
            <w:r w:rsidRPr="002F3C11">
              <w:t>/</w:t>
            </w:r>
            <w:r w:rsidRPr="002F3C11">
              <w:rPr>
                <w:sz w:val="12"/>
              </w:rPr>
              <w:t>.............</w:t>
            </w:r>
            <w:r w:rsidRPr="002F3C11">
              <w:t>/201</w:t>
            </w:r>
            <w:r w:rsidRPr="002F3C11">
              <w:rPr>
                <w:sz w:val="12"/>
              </w:rPr>
              <w:t>..</w:t>
            </w:r>
            <w:r>
              <w:rPr>
                <w:sz w:val="12"/>
              </w:rPr>
              <w:t>..</w:t>
            </w:r>
            <w:r w:rsidRPr="002F3C11">
              <w:rPr>
                <w:sz w:val="12"/>
              </w:rPr>
              <w:t>....</w:t>
            </w:r>
            <w:r w:rsidRPr="002F3C11"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BB0F81" w:rsidTr="00BB0F81">
        <w:trPr>
          <w:trHeight w:val="1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Pr="002F3C1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2F3C11">
              <w:rPr>
                <w:sz w:val="20"/>
                <w:szCs w:val="24"/>
              </w:rPr>
              <w:t xml:space="preserve">  </w:t>
            </w:r>
            <w:r>
              <w:rPr>
                <w:sz w:val="20"/>
                <w:szCs w:val="24"/>
              </w:rPr>
              <w:t xml:space="preserve">  </w:t>
            </w:r>
            <w:r w:rsidRPr="002F3C11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.</w:t>
            </w:r>
            <w:r w:rsidRPr="002F3C11">
              <w:rPr>
                <w:sz w:val="20"/>
                <w:szCs w:val="24"/>
              </w:rPr>
              <w:t xml:space="preserve">Hafta </w:t>
            </w:r>
            <w:r w:rsidRPr="002F3C11">
              <w:rPr>
                <w:sz w:val="24"/>
                <w:szCs w:val="24"/>
              </w:rPr>
              <w:t>(</w:t>
            </w:r>
            <w:r w:rsidRPr="002F3C11">
              <w:rPr>
                <w:sz w:val="12"/>
              </w:rPr>
              <w:t>.............</w:t>
            </w:r>
            <w:r w:rsidRPr="002F3C11">
              <w:t>/</w:t>
            </w:r>
            <w:r w:rsidRPr="002F3C11">
              <w:rPr>
                <w:sz w:val="12"/>
              </w:rPr>
              <w:t>.............</w:t>
            </w:r>
            <w:r w:rsidRPr="002F3C11">
              <w:t>/201</w:t>
            </w:r>
            <w:r w:rsidRPr="002F3C11">
              <w:rPr>
                <w:sz w:val="12"/>
              </w:rPr>
              <w:t>..</w:t>
            </w:r>
            <w:r>
              <w:rPr>
                <w:sz w:val="12"/>
              </w:rPr>
              <w:t>...</w:t>
            </w:r>
            <w:r w:rsidRPr="002F3C11">
              <w:rPr>
                <w:sz w:val="12"/>
              </w:rPr>
              <w:t>...</w:t>
            </w:r>
            <w:r w:rsidRPr="002F3C11"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BB0F81" w:rsidTr="00BB0F81">
        <w:trPr>
          <w:trHeight w:val="11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Pr="002F3C1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2F3C11">
              <w:rPr>
                <w:sz w:val="20"/>
                <w:szCs w:val="24"/>
              </w:rPr>
              <w:t xml:space="preserve">  </w:t>
            </w:r>
            <w:r>
              <w:rPr>
                <w:sz w:val="20"/>
                <w:szCs w:val="24"/>
              </w:rPr>
              <w:t xml:space="preserve">  </w:t>
            </w:r>
            <w:r w:rsidRPr="002F3C11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.</w:t>
            </w:r>
            <w:r w:rsidRPr="002F3C11">
              <w:rPr>
                <w:sz w:val="20"/>
                <w:szCs w:val="24"/>
              </w:rPr>
              <w:t xml:space="preserve">Hafta </w:t>
            </w:r>
            <w:r w:rsidRPr="002F3C11">
              <w:rPr>
                <w:sz w:val="24"/>
                <w:szCs w:val="24"/>
              </w:rPr>
              <w:t>(</w:t>
            </w:r>
            <w:r w:rsidRPr="002F3C11">
              <w:rPr>
                <w:sz w:val="12"/>
              </w:rPr>
              <w:t>.............</w:t>
            </w:r>
            <w:r w:rsidRPr="002F3C11">
              <w:t>/</w:t>
            </w:r>
            <w:r w:rsidRPr="002F3C11">
              <w:rPr>
                <w:sz w:val="12"/>
              </w:rPr>
              <w:t>.............</w:t>
            </w:r>
            <w:r w:rsidRPr="002F3C11">
              <w:t>/201</w:t>
            </w:r>
            <w:r w:rsidRPr="002F3C11">
              <w:rPr>
                <w:sz w:val="12"/>
              </w:rPr>
              <w:t>..</w:t>
            </w:r>
            <w:r>
              <w:rPr>
                <w:sz w:val="12"/>
              </w:rPr>
              <w:t>..</w:t>
            </w:r>
            <w:r w:rsidRPr="002F3C11">
              <w:rPr>
                <w:sz w:val="12"/>
              </w:rPr>
              <w:t>....</w:t>
            </w:r>
            <w:r w:rsidRPr="002F3C11"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BB0F81" w:rsidTr="00BB0F81">
        <w:trPr>
          <w:trHeight w:val="17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Pr="002F3C1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2F3C11">
              <w:rPr>
                <w:sz w:val="20"/>
                <w:szCs w:val="24"/>
              </w:rPr>
              <w:t xml:space="preserve">  </w:t>
            </w:r>
            <w:r>
              <w:rPr>
                <w:sz w:val="20"/>
                <w:szCs w:val="24"/>
              </w:rPr>
              <w:t xml:space="preserve">  </w:t>
            </w:r>
            <w:r w:rsidRPr="002F3C11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.</w:t>
            </w:r>
            <w:r w:rsidRPr="002F3C11">
              <w:rPr>
                <w:sz w:val="20"/>
                <w:szCs w:val="24"/>
              </w:rPr>
              <w:t xml:space="preserve">Hafta </w:t>
            </w:r>
            <w:r w:rsidRPr="002F3C11">
              <w:rPr>
                <w:sz w:val="24"/>
                <w:szCs w:val="24"/>
              </w:rPr>
              <w:t>(</w:t>
            </w:r>
            <w:r w:rsidRPr="002F3C11">
              <w:rPr>
                <w:sz w:val="12"/>
              </w:rPr>
              <w:t>.............</w:t>
            </w:r>
            <w:r w:rsidRPr="002F3C11">
              <w:t>/</w:t>
            </w:r>
            <w:r w:rsidRPr="002F3C11">
              <w:rPr>
                <w:sz w:val="12"/>
              </w:rPr>
              <w:t>.............</w:t>
            </w:r>
            <w:r w:rsidRPr="002F3C11">
              <w:t>/201</w:t>
            </w:r>
            <w:r w:rsidRPr="002F3C11">
              <w:rPr>
                <w:sz w:val="12"/>
              </w:rPr>
              <w:t>.</w:t>
            </w:r>
            <w:r>
              <w:rPr>
                <w:sz w:val="12"/>
              </w:rPr>
              <w:t>..</w:t>
            </w:r>
            <w:r w:rsidRPr="002F3C11">
              <w:rPr>
                <w:sz w:val="12"/>
              </w:rPr>
              <w:t>....</w:t>
            </w:r>
            <w:r w:rsidRPr="002F3C11"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BB0F81" w:rsidTr="00BB0F81">
        <w:trPr>
          <w:trHeight w:val="17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Pr="002F3C1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2F3C11">
              <w:rPr>
                <w:sz w:val="20"/>
                <w:szCs w:val="24"/>
              </w:rPr>
              <w:t xml:space="preserve">  </w:t>
            </w:r>
            <w:r>
              <w:rPr>
                <w:sz w:val="20"/>
                <w:szCs w:val="24"/>
              </w:rPr>
              <w:t xml:space="preserve">  </w:t>
            </w:r>
            <w:r w:rsidRPr="002F3C11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.</w:t>
            </w:r>
            <w:r w:rsidRPr="002F3C11">
              <w:rPr>
                <w:sz w:val="20"/>
                <w:szCs w:val="24"/>
              </w:rPr>
              <w:t xml:space="preserve">Hafta </w:t>
            </w:r>
            <w:r w:rsidRPr="002F3C11">
              <w:rPr>
                <w:sz w:val="24"/>
                <w:szCs w:val="24"/>
              </w:rPr>
              <w:t>(</w:t>
            </w:r>
            <w:r w:rsidRPr="002F3C11">
              <w:rPr>
                <w:sz w:val="12"/>
              </w:rPr>
              <w:t>.............</w:t>
            </w:r>
            <w:r w:rsidRPr="002F3C11">
              <w:t>/</w:t>
            </w:r>
            <w:r w:rsidRPr="002F3C11">
              <w:rPr>
                <w:sz w:val="12"/>
              </w:rPr>
              <w:t>.............</w:t>
            </w:r>
            <w:r w:rsidRPr="002F3C11">
              <w:t>/201</w:t>
            </w:r>
            <w:r w:rsidRPr="002F3C11">
              <w:rPr>
                <w:sz w:val="12"/>
              </w:rPr>
              <w:t>...</w:t>
            </w:r>
            <w:r>
              <w:rPr>
                <w:sz w:val="12"/>
              </w:rPr>
              <w:t>..</w:t>
            </w:r>
            <w:r w:rsidRPr="002F3C11">
              <w:rPr>
                <w:sz w:val="12"/>
              </w:rPr>
              <w:t>...</w:t>
            </w:r>
            <w:r w:rsidRPr="002F3C11"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BB0F81" w:rsidTr="00BB0F81">
        <w:trPr>
          <w:trHeight w:val="2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Pr="002F3C1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2F3C11">
              <w:rPr>
                <w:sz w:val="20"/>
                <w:szCs w:val="24"/>
              </w:rPr>
              <w:t xml:space="preserve">  </w:t>
            </w:r>
            <w:r>
              <w:rPr>
                <w:sz w:val="20"/>
                <w:szCs w:val="24"/>
              </w:rPr>
              <w:t xml:space="preserve">  </w:t>
            </w:r>
            <w:r w:rsidRPr="002F3C11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.</w:t>
            </w:r>
            <w:r w:rsidRPr="002F3C11">
              <w:rPr>
                <w:sz w:val="20"/>
                <w:szCs w:val="24"/>
              </w:rPr>
              <w:t xml:space="preserve">Hafta </w:t>
            </w:r>
            <w:r w:rsidRPr="002F3C11">
              <w:rPr>
                <w:sz w:val="24"/>
                <w:szCs w:val="24"/>
              </w:rPr>
              <w:t>(</w:t>
            </w:r>
            <w:r w:rsidRPr="002F3C11">
              <w:rPr>
                <w:sz w:val="12"/>
              </w:rPr>
              <w:t>.............</w:t>
            </w:r>
            <w:r w:rsidRPr="002F3C11">
              <w:t>/</w:t>
            </w:r>
            <w:r w:rsidRPr="002F3C11">
              <w:rPr>
                <w:sz w:val="12"/>
              </w:rPr>
              <w:t>.............</w:t>
            </w:r>
            <w:r w:rsidRPr="002F3C11">
              <w:t>/201</w:t>
            </w:r>
            <w:r w:rsidRPr="002F3C11">
              <w:rPr>
                <w:sz w:val="12"/>
              </w:rPr>
              <w:t>..</w:t>
            </w:r>
            <w:r>
              <w:rPr>
                <w:sz w:val="12"/>
              </w:rPr>
              <w:t>.</w:t>
            </w:r>
            <w:r w:rsidRPr="002F3C11">
              <w:rPr>
                <w:sz w:val="12"/>
              </w:rPr>
              <w:t>..</w:t>
            </w:r>
            <w:r>
              <w:rPr>
                <w:sz w:val="12"/>
              </w:rPr>
              <w:t>.</w:t>
            </w:r>
            <w:r w:rsidRPr="002F3C11">
              <w:rPr>
                <w:sz w:val="12"/>
              </w:rPr>
              <w:t>..</w:t>
            </w:r>
            <w:r w:rsidRPr="002F3C11"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BB0F81" w:rsidTr="00BB0F81">
        <w:trPr>
          <w:trHeight w:val="17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Pr="002F3C1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2F3C11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  </w:t>
            </w:r>
            <w:r w:rsidRPr="002F3C11">
              <w:rPr>
                <w:sz w:val="20"/>
                <w:szCs w:val="24"/>
              </w:rPr>
              <w:t xml:space="preserve">  </w:t>
            </w:r>
            <w:r>
              <w:rPr>
                <w:sz w:val="20"/>
                <w:szCs w:val="24"/>
              </w:rPr>
              <w:t>.</w:t>
            </w:r>
            <w:r w:rsidRPr="002F3C11">
              <w:rPr>
                <w:sz w:val="20"/>
                <w:szCs w:val="24"/>
              </w:rPr>
              <w:t xml:space="preserve">Hafta </w:t>
            </w:r>
            <w:r w:rsidRPr="002F3C11">
              <w:rPr>
                <w:sz w:val="24"/>
                <w:szCs w:val="24"/>
              </w:rPr>
              <w:t>(</w:t>
            </w:r>
            <w:r w:rsidRPr="002F3C11">
              <w:rPr>
                <w:sz w:val="12"/>
              </w:rPr>
              <w:t>.............</w:t>
            </w:r>
            <w:r w:rsidRPr="002F3C11">
              <w:t>/</w:t>
            </w:r>
            <w:r w:rsidRPr="002F3C11">
              <w:rPr>
                <w:sz w:val="12"/>
              </w:rPr>
              <w:t>.............</w:t>
            </w:r>
            <w:r w:rsidRPr="002F3C11">
              <w:t>/201</w:t>
            </w:r>
            <w:r w:rsidRPr="002F3C11">
              <w:rPr>
                <w:sz w:val="12"/>
              </w:rPr>
              <w:t>.</w:t>
            </w:r>
            <w:r>
              <w:rPr>
                <w:sz w:val="12"/>
              </w:rPr>
              <w:t>.</w:t>
            </w:r>
            <w:r w:rsidRPr="002F3C11">
              <w:rPr>
                <w:sz w:val="12"/>
              </w:rPr>
              <w:t>.....</w:t>
            </w:r>
            <w:r w:rsidRPr="002F3C11"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BB0F81" w:rsidTr="00BB0F81">
        <w:trPr>
          <w:trHeight w:val="1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Pr="002F3C1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2F3C11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  </w:t>
            </w:r>
            <w:r w:rsidRPr="002F3C11">
              <w:rPr>
                <w:sz w:val="20"/>
                <w:szCs w:val="24"/>
              </w:rPr>
              <w:t xml:space="preserve">  </w:t>
            </w:r>
            <w:r>
              <w:rPr>
                <w:sz w:val="20"/>
                <w:szCs w:val="24"/>
              </w:rPr>
              <w:t>.</w:t>
            </w:r>
            <w:r w:rsidRPr="002F3C11">
              <w:rPr>
                <w:sz w:val="20"/>
                <w:szCs w:val="24"/>
              </w:rPr>
              <w:t xml:space="preserve">Hafta </w:t>
            </w:r>
            <w:r w:rsidRPr="002F3C11">
              <w:rPr>
                <w:sz w:val="24"/>
                <w:szCs w:val="24"/>
              </w:rPr>
              <w:t>(</w:t>
            </w:r>
            <w:r w:rsidRPr="002F3C11">
              <w:rPr>
                <w:sz w:val="12"/>
              </w:rPr>
              <w:t>.............</w:t>
            </w:r>
            <w:r w:rsidRPr="002F3C11">
              <w:t>/</w:t>
            </w:r>
            <w:r w:rsidRPr="002F3C11">
              <w:rPr>
                <w:sz w:val="12"/>
              </w:rPr>
              <w:t>.............</w:t>
            </w:r>
            <w:r w:rsidRPr="002F3C11">
              <w:t>/201</w:t>
            </w:r>
            <w:r w:rsidRPr="002F3C11">
              <w:rPr>
                <w:sz w:val="12"/>
              </w:rPr>
              <w:t>...</w:t>
            </w:r>
            <w:r>
              <w:rPr>
                <w:sz w:val="12"/>
              </w:rPr>
              <w:t>..</w:t>
            </w:r>
            <w:r w:rsidRPr="002F3C11">
              <w:rPr>
                <w:sz w:val="12"/>
              </w:rPr>
              <w:t>...</w:t>
            </w:r>
            <w:r w:rsidRPr="002F3C11"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BB0F81" w:rsidTr="00BB0F81">
        <w:trPr>
          <w:trHeight w:val="19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Pr="002F3C1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2F3C11">
              <w:rPr>
                <w:sz w:val="20"/>
                <w:szCs w:val="24"/>
              </w:rPr>
              <w:t xml:space="preserve">  </w:t>
            </w:r>
            <w:r>
              <w:rPr>
                <w:sz w:val="20"/>
                <w:szCs w:val="24"/>
              </w:rPr>
              <w:t xml:space="preserve"> </w:t>
            </w:r>
            <w:r w:rsidRPr="002F3C11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 .</w:t>
            </w:r>
            <w:r w:rsidRPr="002F3C11">
              <w:rPr>
                <w:sz w:val="20"/>
                <w:szCs w:val="24"/>
              </w:rPr>
              <w:t xml:space="preserve">Hafta </w:t>
            </w:r>
            <w:r w:rsidRPr="002F3C11">
              <w:rPr>
                <w:sz w:val="24"/>
                <w:szCs w:val="24"/>
              </w:rPr>
              <w:t>(</w:t>
            </w:r>
            <w:r w:rsidRPr="002F3C11">
              <w:rPr>
                <w:sz w:val="12"/>
              </w:rPr>
              <w:t>.............</w:t>
            </w:r>
            <w:r w:rsidRPr="002F3C11">
              <w:t>/</w:t>
            </w:r>
            <w:r w:rsidRPr="002F3C11">
              <w:rPr>
                <w:sz w:val="12"/>
              </w:rPr>
              <w:t>.............</w:t>
            </w:r>
            <w:r w:rsidRPr="002F3C11">
              <w:t>/201</w:t>
            </w:r>
            <w:r w:rsidRPr="002F3C11">
              <w:rPr>
                <w:sz w:val="12"/>
              </w:rPr>
              <w:t>...</w:t>
            </w:r>
            <w:r>
              <w:rPr>
                <w:sz w:val="12"/>
              </w:rPr>
              <w:t>..</w:t>
            </w:r>
            <w:r w:rsidRPr="002F3C11">
              <w:rPr>
                <w:sz w:val="12"/>
              </w:rPr>
              <w:t>...</w:t>
            </w:r>
            <w:r w:rsidRPr="002F3C11"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BB0F81" w:rsidTr="00BB0F81">
        <w:trPr>
          <w:trHeight w:val="1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Pr="002F3C1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2F3C11">
              <w:rPr>
                <w:sz w:val="20"/>
                <w:szCs w:val="24"/>
              </w:rPr>
              <w:t xml:space="preserve">  </w:t>
            </w:r>
            <w:r>
              <w:rPr>
                <w:sz w:val="20"/>
                <w:szCs w:val="24"/>
              </w:rPr>
              <w:t xml:space="preserve">  </w:t>
            </w:r>
            <w:r w:rsidRPr="002F3C11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.</w:t>
            </w:r>
            <w:r w:rsidRPr="002F3C11">
              <w:rPr>
                <w:sz w:val="20"/>
                <w:szCs w:val="24"/>
              </w:rPr>
              <w:t xml:space="preserve">Hafta </w:t>
            </w:r>
            <w:r w:rsidRPr="002F3C11">
              <w:rPr>
                <w:sz w:val="24"/>
                <w:szCs w:val="24"/>
              </w:rPr>
              <w:t>(</w:t>
            </w:r>
            <w:r w:rsidRPr="002F3C11">
              <w:rPr>
                <w:sz w:val="12"/>
              </w:rPr>
              <w:t>.............</w:t>
            </w:r>
            <w:r w:rsidRPr="002F3C11">
              <w:t>/</w:t>
            </w:r>
            <w:r w:rsidRPr="002F3C11">
              <w:rPr>
                <w:sz w:val="12"/>
              </w:rPr>
              <w:t>.............</w:t>
            </w:r>
            <w:r w:rsidRPr="002F3C11">
              <w:t>/201</w:t>
            </w:r>
            <w:r w:rsidRPr="002F3C11">
              <w:rPr>
                <w:sz w:val="12"/>
              </w:rPr>
              <w:t>..</w:t>
            </w:r>
            <w:r>
              <w:rPr>
                <w:sz w:val="12"/>
              </w:rPr>
              <w:t>..</w:t>
            </w:r>
            <w:r w:rsidRPr="002F3C11">
              <w:rPr>
                <w:sz w:val="12"/>
              </w:rPr>
              <w:t>....</w:t>
            </w:r>
            <w:r w:rsidRPr="002F3C11"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BB0F81" w:rsidTr="00BB0F81">
        <w:trPr>
          <w:trHeight w:val="2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Pr="002F3C1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2F3C11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  </w:t>
            </w:r>
            <w:r w:rsidRPr="002F3C11">
              <w:rPr>
                <w:sz w:val="20"/>
                <w:szCs w:val="24"/>
              </w:rPr>
              <w:t xml:space="preserve">  </w:t>
            </w:r>
            <w:r>
              <w:rPr>
                <w:sz w:val="20"/>
                <w:szCs w:val="24"/>
              </w:rPr>
              <w:t>.</w:t>
            </w:r>
            <w:r w:rsidRPr="002F3C11">
              <w:rPr>
                <w:sz w:val="20"/>
                <w:szCs w:val="24"/>
              </w:rPr>
              <w:t xml:space="preserve">Hafta </w:t>
            </w:r>
            <w:r w:rsidRPr="002F3C11">
              <w:rPr>
                <w:sz w:val="24"/>
                <w:szCs w:val="24"/>
              </w:rPr>
              <w:t>(</w:t>
            </w:r>
            <w:r w:rsidRPr="002F3C11">
              <w:rPr>
                <w:sz w:val="12"/>
              </w:rPr>
              <w:t>.............</w:t>
            </w:r>
            <w:r w:rsidRPr="002F3C11">
              <w:t>/</w:t>
            </w:r>
            <w:r w:rsidRPr="002F3C11">
              <w:rPr>
                <w:sz w:val="12"/>
              </w:rPr>
              <w:t>.............</w:t>
            </w:r>
            <w:r w:rsidRPr="002F3C11">
              <w:t>/201</w:t>
            </w:r>
            <w:r w:rsidRPr="002F3C11">
              <w:rPr>
                <w:sz w:val="12"/>
              </w:rPr>
              <w:t>...</w:t>
            </w:r>
            <w:r>
              <w:rPr>
                <w:sz w:val="12"/>
              </w:rPr>
              <w:t>..</w:t>
            </w:r>
            <w:r w:rsidRPr="002F3C11">
              <w:rPr>
                <w:sz w:val="12"/>
              </w:rPr>
              <w:t>...</w:t>
            </w:r>
            <w:r w:rsidRPr="002F3C11"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BB0F81" w:rsidTr="00BB0F81">
        <w:trPr>
          <w:trHeight w:val="8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Pr="002F3C1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2F3C11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 </w:t>
            </w:r>
            <w:r w:rsidRPr="002F3C11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 </w:t>
            </w:r>
            <w:r w:rsidRPr="002F3C11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.</w:t>
            </w:r>
            <w:r w:rsidRPr="002F3C11">
              <w:rPr>
                <w:sz w:val="20"/>
                <w:szCs w:val="24"/>
              </w:rPr>
              <w:t xml:space="preserve">Hafta </w:t>
            </w:r>
            <w:r w:rsidRPr="002F3C11">
              <w:rPr>
                <w:sz w:val="24"/>
                <w:szCs w:val="24"/>
              </w:rPr>
              <w:t>(</w:t>
            </w:r>
            <w:r w:rsidRPr="002F3C11">
              <w:rPr>
                <w:sz w:val="12"/>
              </w:rPr>
              <w:t>.............</w:t>
            </w:r>
            <w:r w:rsidRPr="002F3C11">
              <w:t>/</w:t>
            </w:r>
            <w:r w:rsidRPr="002F3C11">
              <w:rPr>
                <w:sz w:val="12"/>
              </w:rPr>
              <w:t>.............</w:t>
            </w:r>
            <w:r w:rsidRPr="002F3C11">
              <w:t>/201</w:t>
            </w:r>
            <w:r w:rsidRPr="002F3C11">
              <w:rPr>
                <w:sz w:val="12"/>
              </w:rPr>
              <w:t>...</w:t>
            </w:r>
            <w:r>
              <w:rPr>
                <w:sz w:val="12"/>
              </w:rPr>
              <w:t>....</w:t>
            </w:r>
            <w:r w:rsidRPr="002F3C11">
              <w:rPr>
                <w:sz w:val="12"/>
              </w:rPr>
              <w:t>..</w:t>
            </w:r>
            <w:r w:rsidRPr="002F3C11"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BB0F81" w:rsidTr="00BB0F81">
        <w:trPr>
          <w:trHeight w:val="13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Pr="002F3C1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 </w:t>
            </w:r>
            <w:r w:rsidRPr="002F3C11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 </w:t>
            </w:r>
            <w:r w:rsidRPr="002F3C11">
              <w:rPr>
                <w:sz w:val="20"/>
                <w:szCs w:val="24"/>
              </w:rPr>
              <w:t xml:space="preserve">  </w:t>
            </w:r>
            <w:r>
              <w:rPr>
                <w:sz w:val="20"/>
                <w:szCs w:val="24"/>
              </w:rPr>
              <w:t>.</w:t>
            </w:r>
            <w:r w:rsidRPr="002F3C11">
              <w:rPr>
                <w:sz w:val="20"/>
                <w:szCs w:val="24"/>
              </w:rPr>
              <w:t xml:space="preserve">Hafta </w:t>
            </w:r>
            <w:r w:rsidRPr="002F3C11">
              <w:rPr>
                <w:sz w:val="24"/>
                <w:szCs w:val="24"/>
              </w:rPr>
              <w:t>(</w:t>
            </w:r>
            <w:r w:rsidRPr="002F3C11">
              <w:rPr>
                <w:sz w:val="12"/>
              </w:rPr>
              <w:t>.............</w:t>
            </w:r>
            <w:r w:rsidRPr="002F3C11">
              <w:t>/</w:t>
            </w:r>
            <w:r w:rsidRPr="002F3C11">
              <w:rPr>
                <w:sz w:val="12"/>
              </w:rPr>
              <w:t>.............</w:t>
            </w:r>
            <w:r w:rsidRPr="002F3C11">
              <w:t>/201</w:t>
            </w:r>
            <w:r w:rsidRPr="002F3C11">
              <w:rPr>
                <w:sz w:val="12"/>
              </w:rPr>
              <w:t>..</w:t>
            </w:r>
            <w:r>
              <w:rPr>
                <w:sz w:val="12"/>
              </w:rPr>
              <w:t>..</w:t>
            </w:r>
            <w:r w:rsidRPr="002F3C11">
              <w:rPr>
                <w:sz w:val="12"/>
              </w:rPr>
              <w:t>....</w:t>
            </w:r>
            <w:r w:rsidRPr="002F3C11"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BB0F81" w:rsidTr="00BB0F81">
        <w:trPr>
          <w:trHeight w:val="17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Pr="002F3C1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2F3C11">
              <w:rPr>
                <w:sz w:val="20"/>
                <w:szCs w:val="24"/>
              </w:rPr>
              <w:t xml:space="preserve">  </w:t>
            </w:r>
            <w:r>
              <w:rPr>
                <w:sz w:val="20"/>
                <w:szCs w:val="24"/>
              </w:rPr>
              <w:t xml:space="preserve">  </w:t>
            </w:r>
            <w:r w:rsidRPr="002F3C11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.</w:t>
            </w:r>
            <w:r w:rsidRPr="002F3C11">
              <w:rPr>
                <w:sz w:val="20"/>
                <w:szCs w:val="24"/>
              </w:rPr>
              <w:t xml:space="preserve">Hafta </w:t>
            </w:r>
            <w:r w:rsidRPr="002F3C11">
              <w:rPr>
                <w:sz w:val="24"/>
                <w:szCs w:val="24"/>
              </w:rPr>
              <w:t>(</w:t>
            </w:r>
            <w:r w:rsidRPr="002F3C11">
              <w:rPr>
                <w:sz w:val="12"/>
              </w:rPr>
              <w:t>.............</w:t>
            </w:r>
            <w:r w:rsidRPr="002F3C11">
              <w:t>/</w:t>
            </w:r>
            <w:r w:rsidRPr="002F3C11">
              <w:rPr>
                <w:sz w:val="12"/>
              </w:rPr>
              <w:t>.............</w:t>
            </w:r>
            <w:r w:rsidRPr="002F3C11">
              <w:t>/201</w:t>
            </w:r>
            <w:r w:rsidRPr="002F3C11">
              <w:rPr>
                <w:sz w:val="12"/>
              </w:rPr>
              <w:t>.</w:t>
            </w:r>
            <w:r>
              <w:rPr>
                <w:sz w:val="12"/>
              </w:rPr>
              <w:t>..</w:t>
            </w:r>
            <w:r w:rsidRPr="002F3C11">
              <w:rPr>
                <w:sz w:val="12"/>
              </w:rPr>
              <w:t>.....</w:t>
            </w:r>
            <w:r w:rsidRPr="002F3C11"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BB0F81" w:rsidTr="00BB0F81">
        <w:trPr>
          <w:trHeight w:val="11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Pr="002F3C11" w:rsidRDefault="00BB0F81" w:rsidP="00656BC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2F3C11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 </w:t>
            </w:r>
            <w:r w:rsidRPr="002F3C11">
              <w:rPr>
                <w:sz w:val="20"/>
                <w:szCs w:val="24"/>
              </w:rPr>
              <w:t xml:space="preserve">  </w:t>
            </w:r>
            <w:r>
              <w:rPr>
                <w:sz w:val="20"/>
                <w:szCs w:val="24"/>
              </w:rPr>
              <w:t xml:space="preserve"> .</w:t>
            </w:r>
            <w:r w:rsidRPr="002F3C11">
              <w:rPr>
                <w:sz w:val="20"/>
                <w:szCs w:val="24"/>
              </w:rPr>
              <w:t xml:space="preserve">Hafta </w:t>
            </w:r>
            <w:r w:rsidRPr="002F3C11">
              <w:rPr>
                <w:sz w:val="24"/>
                <w:szCs w:val="24"/>
              </w:rPr>
              <w:t>(</w:t>
            </w:r>
            <w:r w:rsidRPr="002F3C11">
              <w:rPr>
                <w:sz w:val="12"/>
              </w:rPr>
              <w:t>.............</w:t>
            </w:r>
            <w:r w:rsidRPr="002F3C11">
              <w:t>/</w:t>
            </w:r>
            <w:r w:rsidRPr="002F3C11">
              <w:rPr>
                <w:sz w:val="12"/>
              </w:rPr>
              <w:t>.............</w:t>
            </w:r>
            <w:r w:rsidRPr="002F3C11">
              <w:t>/201</w:t>
            </w:r>
            <w:r w:rsidRPr="002F3C11">
              <w:rPr>
                <w:sz w:val="12"/>
              </w:rPr>
              <w:t>..</w:t>
            </w:r>
            <w:r>
              <w:rPr>
                <w:sz w:val="12"/>
              </w:rPr>
              <w:t>....</w:t>
            </w:r>
            <w:r w:rsidRPr="002F3C11">
              <w:rPr>
                <w:sz w:val="12"/>
              </w:rPr>
              <w:t>...</w:t>
            </w:r>
            <w:r w:rsidRPr="002F3C11"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BB0F81" w:rsidTr="00BB0F81">
        <w:trPr>
          <w:trHeight w:val="17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Pr="002F3C1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2F3C11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 </w:t>
            </w:r>
            <w:r w:rsidRPr="002F3C11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 </w:t>
            </w:r>
            <w:r w:rsidRPr="002F3C11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.</w:t>
            </w:r>
            <w:r w:rsidRPr="002F3C11">
              <w:rPr>
                <w:sz w:val="20"/>
                <w:szCs w:val="24"/>
              </w:rPr>
              <w:t xml:space="preserve">Hafta </w:t>
            </w:r>
            <w:r w:rsidRPr="002F3C11">
              <w:rPr>
                <w:sz w:val="24"/>
                <w:szCs w:val="24"/>
              </w:rPr>
              <w:t>(</w:t>
            </w:r>
            <w:r w:rsidRPr="002F3C11">
              <w:rPr>
                <w:sz w:val="12"/>
              </w:rPr>
              <w:t>.............</w:t>
            </w:r>
            <w:r w:rsidRPr="002F3C11">
              <w:t>/</w:t>
            </w:r>
            <w:r w:rsidRPr="002F3C11">
              <w:rPr>
                <w:sz w:val="12"/>
              </w:rPr>
              <w:t>.............</w:t>
            </w:r>
            <w:r w:rsidRPr="002F3C11">
              <w:t>/201</w:t>
            </w:r>
            <w:r w:rsidRPr="002F3C11">
              <w:rPr>
                <w:sz w:val="12"/>
              </w:rPr>
              <w:t>...</w:t>
            </w:r>
            <w:r>
              <w:rPr>
                <w:sz w:val="12"/>
              </w:rPr>
              <w:t>..</w:t>
            </w:r>
            <w:r w:rsidRPr="002F3C11">
              <w:rPr>
                <w:sz w:val="12"/>
              </w:rPr>
              <w:t>...</w:t>
            </w:r>
            <w:r w:rsidRPr="002F3C11"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BB0F81" w:rsidTr="00BB0F81">
        <w:trPr>
          <w:trHeight w:val="23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Pr="002F3C1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2F3C11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 </w:t>
            </w:r>
            <w:r w:rsidRPr="002F3C11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 </w:t>
            </w:r>
            <w:r w:rsidRPr="002F3C11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.</w:t>
            </w:r>
            <w:r w:rsidRPr="002F3C11">
              <w:rPr>
                <w:sz w:val="20"/>
                <w:szCs w:val="24"/>
              </w:rPr>
              <w:t xml:space="preserve">Hafta </w:t>
            </w:r>
            <w:r w:rsidRPr="002F3C11">
              <w:rPr>
                <w:sz w:val="24"/>
                <w:szCs w:val="24"/>
              </w:rPr>
              <w:t>(</w:t>
            </w:r>
            <w:r w:rsidRPr="002F3C11">
              <w:rPr>
                <w:sz w:val="12"/>
              </w:rPr>
              <w:t>.............</w:t>
            </w:r>
            <w:r w:rsidRPr="002F3C11">
              <w:t>/</w:t>
            </w:r>
            <w:r w:rsidRPr="002F3C11">
              <w:rPr>
                <w:sz w:val="12"/>
              </w:rPr>
              <w:t>.............</w:t>
            </w:r>
            <w:r w:rsidRPr="002F3C11">
              <w:t>/201</w:t>
            </w:r>
            <w:r w:rsidRPr="002F3C11">
              <w:rPr>
                <w:sz w:val="12"/>
              </w:rPr>
              <w:t>..</w:t>
            </w:r>
            <w:r>
              <w:rPr>
                <w:sz w:val="12"/>
              </w:rPr>
              <w:t>..</w:t>
            </w:r>
            <w:r w:rsidRPr="002F3C11">
              <w:rPr>
                <w:sz w:val="12"/>
              </w:rPr>
              <w:t>....</w:t>
            </w:r>
            <w:r w:rsidRPr="002F3C11"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BB0F81" w:rsidTr="00BB0F81">
        <w:trPr>
          <w:trHeight w:val="14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Pr="002F3C1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2F3C11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 </w:t>
            </w:r>
            <w:r w:rsidRPr="002F3C11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 </w:t>
            </w:r>
            <w:r w:rsidRPr="002F3C11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.</w:t>
            </w:r>
            <w:r w:rsidRPr="002F3C11">
              <w:rPr>
                <w:sz w:val="20"/>
                <w:szCs w:val="24"/>
              </w:rPr>
              <w:t xml:space="preserve">Hafta </w:t>
            </w:r>
            <w:r w:rsidRPr="002F3C11">
              <w:rPr>
                <w:sz w:val="24"/>
                <w:szCs w:val="24"/>
              </w:rPr>
              <w:t>(</w:t>
            </w:r>
            <w:r w:rsidRPr="002F3C11">
              <w:rPr>
                <w:sz w:val="12"/>
              </w:rPr>
              <w:t>.............</w:t>
            </w:r>
            <w:r w:rsidRPr="002F3C11">
              <w:t>/</w:t>
            </w:r>
            <w:r w:rsidRPr="002F3C11">
              <w:rPr>
                <w:sz w:val="12"/>
              </w:rPr>
              <w:t>.............</w:t>
            </w:r>
            <w:r w:rsidRPr="002F3C11">
              <w:t>/201</w:t>
            </w:r>
            <w:r w:rsidRPr="002F3C11">
              <w:rPr>
                <w:sz w:val="12"/>
              </w:rPr>
              <w:t>.</w:t>
            </w:r>
            <w:r>
              <w:rPr>
                <w:sz w:val="12"/>
              </w:rPr>
              <w:t>..</w:t>
            </w:r>
            <w:r w:rsidRPr="002F3C11">
              <w:rPr>
                <w:sz w:val="12"/>
              </w:rPr>
              <w:t>.....</w:t>
            </w:r>
            <w:r w:rsidRPr="002F3C11"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BB0F81" w:rsidTr="00BB0F81">
        <w:trPr>
          <w:trHeight w:val="14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Pr="002F3C1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2F3C11">
              <w:rPr>
                <w:sz w:val="20"/>
                <w:szCs w:val="24"/>
              </w:rPr>
              <w:t xml:space="preserve">  </w:t>
            </w:r>
            <w:r>
              <w:rPr>
                <w:sz w:val="20"/>
                <w:szCs w:val="24"/>
              </w:rPr>
              <w:t xml:space="preserve">  </w:t>
            </w:r>
            <w:r w:rsidRPr="002F3C11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.</w:t>
            </w:r>
            <w:r w:rsidRPr="002F3C11">
              <w:rPr>
                <w:sz w:val="20"/>
                <w:szCs w:val="24"/>
              </w:rPr>
              <w:t xml:space="preserve">Hafta </w:t>
            </w:r>
            <w:r w:rsidRPr="002F3C11">
              <w:rPr>
                <w:sz w:val="24"/>
                <w:szCs w:val="24"/>
              </w:rPr>
              <w:t>(</w:t>
            </w:r>
            <w:r w:rsidRPr="002F3C11">
              <w:rPr>
                <w:sz w:val="12"/>
              </w:rPr>
              <w:t>.............</w:t>
            </w:r>
            <w:r w:rsidRPr="002F3C11">
              <w:t>/</w:t>
            </w:r>
            <w:r w:rsidRPr="002F3C11">
              <w:rPr>
                <w:sz w:val="12"/>
              </w:rPr>
              <w:t>.............</w:t>
            </w:r>
            <w:r w:rsidRPr="002F3C11">
              <w:t>/201</w:t>
            </w:r>
            <w:r w:rsidRPr="002F3C11">
              <w:rPr>
                <w:sz w:val="12"/>
              </w:rPr>
              <w:t>...</w:t>
            </w:r>
            <w:r>
              <w:rPr>
                <w:sz w:val="12"/>
              </w:rPr>
              <w:t>..</w:t>
            </w:r>
            <w:r w:rsidRPr="002F3C11">
              <w:rPr>
                <w:sz w:val="12"/>
              </w:rPr>
              <w:t>...</w:t>
            </w:r>
            <w:r w:rsidRPr="002F3C11"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BB0F81" w:rsidTr="00BB0F81">
        <w:trPr>
          <w:trHeight w:val="16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Pr="002F3C1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2F3C11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  </w:t>
            </w:r>
            <w:r w:rsidRPr="002F3C11">
              <w:rPr>
                <w:sz w:val="20"/>
                <w:szCs w:val="24"/>
              </w:rPr>
              <w:t xml:space="preserve">  </w:t>
            </w:r>
            <w:r>
              <w:rPr>
                <w:sz w:val="20"/>
                <w:szCs w:val="24"/>
              </w:rPr>
              <w:t>.</w:t>
            </w:r>
            <w:r w:rsidRPr="002F3C11">
              <w:rPr>
                <w:sz w:val="20"/>
                <w:szCs w:val="24"/>
              </w:rPr>
              <w:t xml:space="preserve">Hafta </w:t>
            </w:r>
            <w:r w:rsidRPr="002F3C11">
              <w:rPr>
                <w:sz w:val="24"/>
                <w:szCs w:val="24"/>
              </w:rPr>
              <w:t>(</w:t>
            </w:r>
            <w:r w:rsidRPr="002F3C11">
              <w:rPr>
                <w:sz w:val="12"/>
              </w:rPr>
              <w:t>.............</w:t>
            </w:r>
            <w:r w:rsidRPr="002F3C11">
              <w:t>/</w:t>
            </w:r>
            <w:r w:rsidRPr="002F3C11">
              <w:rPr>
                <w:sz w:val="12"/>
              </w:rPr>
              <w:t>.............</w:t>
            </w:r>
            <w:r w:rsidRPr="002F3C11">
              <w:t>/201</w:t>
            </w:r>
            <w:r w:rsidRPr="002F3C11">
              <w:rPr>
                <w:sz w:val="12"/>
              </w:rPr>
              <w:t>..</w:t>
            </w:r>
            <w:r>
              <w:rPr>
                <w:sz w:val="12"/>
              </w:rPr>
              <w:t>..</w:t>
            </w:r>
            <w:r w:rsidRPr="002F3C11">
              <w:rPr>
                <w:sz w:val="12"/>
              </w:rPr>
              <w:t>....</w:t>
            </w:r>
            <w:r w:rsidRPr="002F3C11"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BB0F81" w:rsidTr="00BB0F81">
        <w:trPr>
          <w:trHeight w:val="1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Pr="002F3C1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2F3C11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 </w:t>
            </w:r>
            <w:r w:rsidRPr="002F3C11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 </w:t>
            </w:r>
            <w:r w:rsidRPr="002F3C11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.</w:t>
            </w:r>
            <w:r w:rsidRPr="002F3C11">
              <w:rPr>
                <w:sz w:val="20"/>
                <w:szCs w:val="24"/>
              </w:rPr>
              <w:t xml:space="preserve">Hafta </w:t>
            </w:r>
            <w:r w:rsidRPr="002F3C11">
              <w:rPr>
                <w:sz w:val="24"/>
                <w:szCs w:val="24"/>
              </w:rPr>
              <w:t>(</w:t>
            </w:r>
            <w:r w:rsidRPr="002F3C11">
              <w:rPr>
                <w:sz w:val="12"/>
              </w:rPr>
              <w:t>.............</w:t>
            </w:r>
            <w:r w:rsidRPr="002F3C11">
              <w:t>/</w:t>
            </w:r>
            <w:r w:rsidRPr="002F3C11">
              <w:rPr>
                <w:sz w:val="12"/>
              </w:rPr>
              <w:t>.............</w:t>
            </w:r>
            <w:r w:rsidRPr="002F3C11">
              <w:t>/201</w:t>
            </w:r>
            <w:r w:rsidRPr="002F3C11">
              <w:rPr>
                <w:sz w:val="12"/>
              </w:rPr>
              <w:t>...</w:t>
            </w:r>
            <w:r>
              <w:rPr>
                <w:sz w:val="12"/>
              </w:rPr>
              <w:t>..</w:t>
            </w:r>
            <w:r w:rsidRPr="002F3C11">
              <w:rPr>
                <w:sz w:val="12"/>
              </w:rPr>
              <w:t>...</w:t>
            </w:r>
            <w:r w:rsidRPr="002F3C11"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B0F81" w:rsidTr="00BB0F81">
        <w:trPr>
          <w:trHeight w:val="14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Pr="002F3C11" w:rsidRDefault="00BB0F81" w:rsidP="00A7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2F3C11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  </w:t>
            </w:r>
            <w:r w:rsidRPr="002F3C11">
              <w:rPr>
                <w:sz w:val="20"/>
                <w:szCs w:val="24"/>
              </w:rPr>
              <w:t xml:space="preserve">  </w:t>
            </w:r>
            <w:r>
              <w:rPr>
                <w:sz w:val="20"/>
                <w:szCs w:val="24"/>
              </w:rPr>
              <w:t>.</w:t>
            </w:r>
            <w:r w:rsidRPr="002F3C11">
              <w:rPr>
                <w:sz w:val="20"/>
                <w:szCs w:val="24"/>
              </w:rPr>
              <w:t xml:space="preserve">Hafta </w:t>
            </w:r>
            <w:r w:rsidRPr="002F3C11">
              <w:rPr>
                <w:sz w:val="24"/>
                <w:szCs w:val="24"/>
              </w:rPr>
              <w:t>(</w:t>
            </w:r>
            <w:r w:rsidRPr="002F3C11">
              <w:rPr>
                <w:sz w:val="12"/>
              </w:rPr>
              <w:t>.............</w:t>
            </w:r>
            <w:r w:rsidRPr="002F3C11">
              <w:t>/</w:t>
            </w:r>
            <w:r w:rsidRPr="002F3C11">
              <w:rPr>
                <w:sz w:val="12"/>
              </w:rPr>
              <w:t>.............</w:t>
            </w:r>
            <w:r w:rsidRPr="002F3C11">
              <w:t>/201</w:t>
            </w:r>
            <w:r w:rsidRPr="002F3C11">
              <w:rPr>
                <w:sz w:val="12"/>
              </w:rPr>
              <w:t>..</w:t>
            </w:r>
            <w:r>
              <w:rPr>
                <w:sz w:val="12"/>
              </w:rPr>
              <w:t>..</w:t>
            </w:r>
            <w:r w:rsidRPr="002F3C11">
              <w:rPr>
                <w:sz w:val="12"/>
              </w:rPr>
              <w:t>....</w:t>
            </w:r>
            <w:r w:rsidRPr="002F3C11"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B0F81" w:rsidTr="00BB0F81">
        <w:trPr>
          <w:trHeight w:val="2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single" w:sz="4" w:space="0" w:color="auto"/>
            </w:tcBorders>
          </w:tcPr>
          <w:p w:rsidR="00BB0F81" w:rsidRDefault="00BB0F81" w:rsidP="00A75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74548" w:rsidRDefault="00D74548" w:rsidP="000741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74548" w:rsidRDefault="00D74548" w:rsidP="000741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74548" w:rsidRDefault="00D74548" w:rsidP="000741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74548" w:rsidRDefault="00D74548" w:rsidP="000741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74548" w:rsidRPr="00F91143" w:rsidRDefault="00D74548" w:rsidP="000741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D74548" w:rsidRPr="00F91143" w:rsidSect="00A756DE">
      <w:pgSz w:w="11906" w:h="16838"/>
      <w:pgMar w:top="56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44A" w:rsidRDefault="0076744A" w:rsidP="0019325D">
      <w:pPr>
        <w:spacing w:after="0" w:line="240" w:lineRule="auto"/>
      </w:pPr>
      <w:r>
        <w:separator/>
      </w:r>
    </w:p>
  </w:endnote>
  <w:endnote w:type="continuationSeparator" w:id="1">
    <w:p w:rsidR="0076744A" w:rsidRDefault="0076744A" w:rsidP="0019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OldStyle">
    <w:altName w:val="MS Mincho"/>
    <w:panose1 w:val="00000000000000000000"/>
    <w:charset w:val="00"/>
    <w:family w:val="roman"/>
    <w:notTrueType/>
    <w:pitch w:val="default"/>
    <w:sig w:usb0="00000007" w:usb1="08070000" w:usb2="00000010" w:usb3="00000000" w:csb0="0002001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TR-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MINION-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MINION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3c2d9f1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44A" w:rsidRDefault="0076744A" w:rsidP="0019325D">
      <w:pPr>
        <w:spacing w:after="0" w:line="240" w:lineRule="auto"/>
      </w:pPr>
      <w:r>
        <w:separator/>
      </w:r>
    </w:p>
  </w:footnote>
  <w:footnote w:type="continuationSeparator" w:id="1">
    <w:p w:rsidR="0076744A" w:rsidRDefault="0076744A" w:rsidP="00193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904A3"/>
    <w:multiLevelType w:val="hybridMultilevel"/>
    <w:tmpl w:val="7598C29C"/>
    <w:lvl w:ilvl="0" w:tplc="8F5643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CE36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8EAC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EA16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FA08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90FE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DE3A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EA2D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0CA0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62466">
      <o:colormenu v:ext="edit" fillcolor="none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126AD8"/>
    <w:rsid w:val="00003C36"/>
    <w:rsid w:val="00006C3F"/>
    <w:rsid w:val="0001462D"/>
    <w:rsid w:val="00014FAF"/>
    <w:rsid w:val="000173CF"/>
    <w:rsid w:val="0003034C"/>
    <w:rsid w:val="00030833"/>
    <w:rsid w:val="0004475E"/>
    <w:rsid w:val="00062517"/>
    <w:rsid w:val="00066509"/>
    <w:rsid w:val="00067753"/>
    <w:rsid w:val="0007058C"/>
    <w:rsid w:val="00071A18"/>
    <w:rsid w:val="0007413F"/>
    <w:rsid w:val="0007749A"/>
    <w:rsid w:val="00081037"/>
    <w:rsid w:val="00082053"/>
    <w:rsid w:val="00082CCA"/>
    <w:rsid w:val="0008509E"/>
    <w:rsid w:val="00087524"/>
    <w:rsid w:val="00090B36"/>
    <w:rsid w:val="0009667F"/>
    <w:rsid w:val="000A63C8"/>
    <w:rsid w:val="000B2AE7"/>
    <w:rsid w:val="000B4411"/>
    <w:rsid w:val="000B7830"/>
    <w:rsid w:val="000D0CD9"/>
    <w:rsid w:val="000D6D7A"/>
    <w:rsid w:val="000E297C"/>
    <w:rsid w:val="0010285F"/>
    <w:rsid w:val="00103D3A"/>
    <w:rsid w:val="001151CA"/>
    <w:rsid w:val="00116CC3"/>
    <w:rsid w:val="0011711A"/>
    <w:rsid w:val="001268CC"/>
    <w:rsid w:val="00126AD8"/>
    <w:rsid w:val="0013157C"/>
    <w:rsid w:val="00133913"/>
    <w:rsid w:val="00136FF0"/>
    <w:rsid w:val="00141A0C"/>
    <w:rsid w:val="00141E76"/>
    <w:rsid w:val="00142927"/>
    <w:rsid w:val="00144D5F"/>
    <w:rsid w:val="001535FB"/>
    <w:rsid w:val="00155678"/>
    <w:rsid w:val="00163FAF"/>
    <w:rsid w:val="001677D5"/>
    <w:rsid w:val="00175D2C"/>
    <w:rsid w:val="00181DF1"/>
    <w:rsid w:val="0019325D"/>
    <w:rsid w:val="001A3CBB"/>
    <w:rsid w:val="001A72A0"/>
    <w:rsid w:val="001B10BF"/>
    <w:rsid w:val="001B1F7D"/>
    <w:rsid w:val="001C02FD"/>
    <w:rsid w:val="001C0C67"/>
    <w:rsid w:val="001C261A"/>
    <w:rsid w:val="001C4409"/>
    <w:rsid w:val="001C5805"/>
    <w:rsid w:val="001D43C3"/>
    <w:rsid w:val="001E63FD"/>
    <w:rsid w:val="001F03D3"/>
    <w:rsid w:val="001F30F7"/>
    <w:rsid w:val="001F4485"/>
    <w:rsid w:val="00203394"/>
    <w:rsid w:val="002036F9"/>
    <w:rsid w:val="00213B96"/>
    <w:rsid w:val="00222FD0"/>
    <w:rsid w:val="00225E5E"/>
    <w:rsid w:val="00232F54"/>
    <w:rsid w:val="00234CA5"/>
    <w:rsid w:val="00241E20"/>
    <w:rsid w:val="0024288A"/>
    <w:rsid w:val="00243166"/>
    <w:rsid w:val="0024452E"/>
    <w:rsid w:val="00257F34"/>
    <w:rsid w:val="00284B6A"/>
    <w:rsid w:val="0028708E"/>
    <w:rsid w:val="002A0943"/>
    <w:rsid w:val="002C0739"/>
    <w:rsid w:val="002C1922"/>
    <w:rsid w:val="002C4115"/>
    <w:rsid w:val="002C719A"/>
    <w:rsid w:val="002D2147"/>
    <w:rsid w:val="002D3675"/>
    <w:rsid w:val="002D4698"/>
    <w:rsid w:val="002E478A"/>
    <w:rsid w:val="002E629D"/>
    <w:rsid w:val="002F0A0A"/>
    <w:rsid w:val="002F2FB4"/>
    <w:rsid w:val="002F3C11"/>
    <w:rsid w:val="002F6C0E"/>
    <w:rsid w:val="00304588"/>
    <w:rsid w:val="00306DEB"/>
    <w:rsid w:val="00312520"/>
    <w:rsid w:val="0031513C"/>
    <w:rsid w:val="0031633F"/>
    <w:rsid w:val="0032219C"/>
    <w:rsid w:val="00322C01"/>
    <w:rsid w:val="003268CD"/>
    <w:rsid w:val="00327610"/>
    <w:rsid w:val="00330E5C"/>
    <w:rsid w:val="0034361F"/>
    <w:rsid w:val="00344064"/>
    <w:rsid w:val="0035387D"/>
    <w:rsid w:val="00354AF4"/>
    <w:rsid w:val="00375BF9"/>
    <w:rsid w:val="0037685A"/>
    <w:rsid w:val="0038220C"/>
    <w:rsid w:val="003839D8"/>
    <w:rsid w:val="003A140E"/>
    <w:rsid w:val="003A529B"/>
    <w:rsid w:val="003A5339"/>
    <w:rsid w:val="003B7211"/>
    <w:rsid w:val="003C6618"/>
    <w:rsid w:val="003C7A06"/>
    <w:rsid w:val="003D2EE2"/>
    <w:rsid w:val="003F3727"/>
    <w:rsid w:val="004049B3"/>
    <w:rsid w:val="004076F7"/>
    <w:rsid w:val="004129A3"/>
    <w:rsid w:val="004268D2"/>
    <w:rsid w:val="00430409"/>
    <w:rsid w:val="004313AE"/>
    <w:rsid w:val="00434865"/>
    <w:rsid w:val="004379B2"/>
    <w:rsid w:val="00437F57"/>
    <w:rsid w:val="004611EB"/>
    <w:rsid w:val="0047687E"/>
    <w:rsid w:val="00476923"/>
    <w:rsid w:val="004812B5"/>
    <w:rsid w:val="00483A95"/>
    <w:rsid w:val="00486CE6"/>
    <w:rsid w:val="00497B46"/>
    <w:rsid w:val="004A5971"/>
    <w:rsid w:val="004A7683"/>
    <w:rsid w:val="004B1E9F"/>
    <w:rsid w:val="004B72FF"/>
    <w:rsid w:val="004D0F58"/>
    <w:rsid w:val="004D1897"/>
    <w:rsid w:val="004F04BF"/>
    <w:rsid w:val="004F103C"/>
    <w:rsid w:val="004F7B42"/>
    <w:rsid w:val="005023C3"/>
    <w:rsid w:val="005074F2"/>
    <w:rsid w:val="00510B21"/>
    <w:rsid w:val="00520D65"/>
    <w:rsid w:val="0052187E"/>
    <w:rsid w:val="00530C9D"/>
    <w:rsid w:val="005366A8"/>
    <w:rsid w:val="00542029"/>
    <w:rsid w:val="005427F9"/>
    <w:rsid w:val="00542D6C"/>
    <w:rsid w:val="005447E4"/>
    <w:rsid w:val="005453DA"/>
    <w:rsid w:val="005556FE"/>
    <w:rsid w:val="00575D6E"/>
    <w:rsid w:val="005856D4"/>
    <w:rsid w:val="00593BB6"/>
    <w:rsid w:val="0059742A"/>
    <w:rsid w:val="005A0B9D"/>
    <w:rsid w:val="005A2611"/>
    <w:rsid w:val="005B3CB6"/>
    <w:rsid w:val="005B440F"/>
    <w:rsid w:val="005B539F"/>
    <w:rsid w:val="005C5911"/>
    <w:rsid w:val="005C7D96"/>
    <w:rsid w:val="005C7E5F"/>
    <w:rsid w:val="005D1FCD"/>
    <w:rsid w:val="005D256A"/>
    <w:rsid w:val="005D655B"/>
    <w:rsid w:val="005D76EC"/>
    <w:rsid w:val="005F7448"/>
    <w:rsid w:val="0060760D"/>
    <w:rsid w:val="006138A7"/>
    <w:rsid w:val="00613A0D"/>
    <w:rsid w:val="00620D94"/>
    <w:rsid w:val="00624CE4"/>
    <w:rsid w:val="00647106"/>
    <w:rsid w:val="00647578"/>
    <w:rsid w:val="00652C27"/>
    <w:rsid w:val="00656687"/>
    <w:rsid w:val="00656BC8"/>
    <w:rsid w:val="0065729D"/>
    <w:rsid w:val="0068114C"/>
    <w:rsid w:val="00682CC3"/>
    <w:rsid w:val="00685CDA"/>
    <w:rsid w:val="00687279"/>
    <w:rsid w:val="006A1169"/>
    <w:rsid w:val="006A462B"/>
    <w:rsid w:val="006B304D"/>
    <w:rsid w:val="006B6FE5"/>
    <w:rsid w:val="006D1A5D"/>
    <w:rsid w:val="006D2618"/>
    <w:rsid w:val="006D4E7E"/>
    <w:rsid w:val="006D7CE2"/>
    <w:rsid w:val="006E1F9C"/>
    <w:rsid w:val="006E3751"/>
    <w:rsid w:val="006E45D1"/>
    <w:rsid w:val="006F0E9B"/>
    <w:rsid w:val="006F38B3"/>
    <w:rsid w:val="006F5988"/>
    <w:rsid w:val="00713611"/>
    <w:rsid w:val="00713706"/>
    <w:rsid w:val="00714287"/>
    <w:rsid w:val="0072073F"/>
    <w:rsid w:val="00721DD1"/>
    <w:rsid w:val="007376C9"/>
    <w:rsid w:val="00740DE0"/>
    <w:rsid w:val="00741CFD"/>
    <w:rsid w:val="00752930"/>
    <w:rsid w:val="00763259"/>
    <w:rsid w:val="00765F1B"/>
    <w:rsid w:val="0076744A"/>
    <w:rsid w:val="00773D4B"/>
    <w:rsid w:val="00781FC9"/>
    <w:rsid w:val="00783303"/>
    <w:rsid w:val="00787C61"/>
    <w:rsid w:val="00790589"/>
    <w:rsid w:val="0079339A"/>
    <w:rsid w:val="00796262"/>
    <w:rsid w:val="007A2085"/>
    <w:rsid w:val="007A7A29"/>
    <w:rsid w:val="007B75F6"/>
    <w:rsid w:val="007B7F00"/>
    <w:rsid w:val="007D4814"/>
    <w:rsid w:val="007D4FF6"/>
    <w:rsid w:val="007D5929"/>
    <w:rsid w:val="007E12D7"/>
    <w:rsid w:val="007E291E"/>
    <w:rsid w:val="007E4431"/>
    <w:rsid w:val="007E62E7"/>
    <w:rsid w:val="007E742C"/>
    <w:rsid w:val="007E74A3"/>
    <w:rsid w:val="007F02BF"/>
    <w:rsid w:val="007F2B9E"/>
    <w:rsid w:val="007F47DE"/>
    <w:rsid w:val="00812AEF"/>
    <w:rsid w:val="008136D7"/>
    <w:rsid w:val="0081410E"/>
    <w:rsid w:val="00825E33"/>
    <w:rsid w:val="008262F9"/>
    <w:rsid w:val="00827A8C"/>
    <w:rsid w:val="0083095B"/>
    <w:rsid w:val="008320CE"/>
    <w:rsid w:val="00833F4E"/>
    <w:rsid w:val="00836770"/>
    <w:rsid w:val="008409DD"/>
    <w:rsid w:val="008422CC"/>
    <w:rsid w:val="00843CE1"/>
    <w:rsid w:val="00843DF5"/>
    <w:rsid w:val="00846C5E"/>
    <w:rsid w:val="00846D73"/>
    <w:rsid w:val="00847D3F"/>
    <w:rsid w:val="008505D6"/>
    <w:rsid w:val="008561F7"/>
    <w:rsid w:val="00856BE7"/>
    <w:rsid w:val="00871DD3"/>
    <w:rsid w:val="00874F28"/>
    <w:rsid w:val="008901C6"/>
    <w:rsid w:val="00895ABC"/>
    <w:rsid w:val="008A0E61"/>
    <w:rsid w:val="008A68E2"/>
    <w:rsid w:val="008B2711"/>
    <w:rsid w:val="008C777E"/>
    <w:rsid w:val="008C7B5E"/>
    <w:rsid w:val="008E06E2"/>
    <w:rsid w:val="008E5652"/>
    <w:rsid w:val="008E6A35"/>
    <w:rsid w:val="008F21F3"/>
    <w:rsid w:val="008F62BD"/>
    <w:rsid w:val="009023C0"/>
    <w:rsid w:val="00903FD2"/>
    <w:rsid w:val="0090547B"/>
    <w:rsid w:val="00921D7E"/>
    <w:rsid w:val="00921EE2"/>
    <w:rsid w:val="00922F85"/>
    <w:rsid w:val="00927988"/>
    <w:rsid w:val="0093289C"/>
    <w:rsid w:val="00942DF8"/>
    <w:rsid w:val="00945191"/>
    <w:rsid w:val="0094521D"/>
    <w:rsid w:val="009475F3"/>
    <w:rsid w:val="0095367D"/>
    <w:rsid w:val="00956B58"/>
    <w:rsid w:val="00960055"/>
    <w:rsid w:val="0096776E"/>
    <w:rsid w:val="00971208"/>
    <w:rsid w:val="0097719A"/>
    <w:rsid w:val="00980F54"/>
    <w:rsid w:val="0098587A"/>
    <w:rsid w:val="00992A76"/>
    <w:rsid w:val="009A4326"/>
    <w:rsid w:val="009A4A05"/>
    <w:rsid w:val="009A7BEF"/>
    <w:rsid w:val="009B1EEC"/>
    <w:rsid w:val="009B39A4"/>
    <w:rsid w:val="009B6E62"/>
    <w:rsid w:val="009C265B"/>
    <w:rsid w:val="009D4D2D"/>
    <w:rsid w:val="009D4EE7"/>
    <w:rsid w:val="009D5067"/>
    <w:rsid w:val="009E258A"/>
    <w:rsid w:val="009F0DE5"/>
    <w:rsid w:val="00A00062"/>
    <w:rsid w:val="00A003B6"/>
    <w:rsid w:val="00A01A0D"/>
    <w:rsid w:val="00A13E66"/>
    <w:rsid w:val="00A14272"/>
    <w:rsid w:val="00A1453B"/>
    <w:rsid w:val="00A171E5"/>
    <w:rsid w:val="00A234E5"/>
    <w:rsid w:val="00A2503F"/>
    <w:rsid w:val="00A2631C"/>
    <w:rsid w:val="00A329C9"/>
    <w:rsid w:val="00A400F2"/>
    <w:rsid w:val="00A53F4F"/>
    <w:rsid w:val="00A56DE8"/>
    <w:rsid w:val="00A62C82"/>
    <w:rsid w:val="00A638DE"/>
    <w:rsid w:val="00A7348F"/>
    <w:rsid w:val="00A756DE"/>
    <w:rsid w:val="00A81373"/>
    <w:rsid w:val="00A8613A"/>
    <w:rsid w:val="00A8691D"/>
    <w:rsid w:val="00A87425"/>
    <w:rsid w:val="00A96F7F"/>
    <w:rsid w:val="00AA234E"/>
    <w:rsid w:val="00AA2EFF"/>
    <w:rsid w:val="00AC259E"/>
    <w:rsid w:val="00AC3E62"/>
    <w:rsid w:val="00AC7F7B"/>
    <w:rsid w:val="00AD136E"/>
    <w:rsid w:val="00AD4B30"/>
    <w:rsid w:val="00AD5FFF"/>
    <w:rsid w:val="00AD6231"/>
    <w:rsid w:val="00AE2FEC"/>
    <w:rsid w:val="00AF2AB4"/>
    <w:rsid w:val="00AF5D0A"/>
    <w:rsid w:val="00B03268"/>
    <w:rsid w:val="00B151D1"/>
    <w:rsid w:val="00B17996"/>
    <w:rsid w:val="00B20DB2"/>
    <w:rsid w:val="00B210D3"/>
    <w:rsid w:val="00B236DC"/>
    <w:rsid w:val="00B2446D"/>
    <w:rsid w:val="00B30485"/>
    <w:rsid w:val="00B36991"/>
    <w:rsid w:val="00B37956"/>
    <w:rsid w:val="00B40EC7"/>
    <w:rsid w:val="00B431E1"/>
    <w:rsid w:val="00B43939"/>
    <w:rsid w:val="00B456E3"/>
    <w:rsid w:val="00B61218"/>
    <w:rsid w:val="00B64CDD"/>
    <w:rsid w:val="00B71887"/>
    <w:rsid w:val="00B74F25"/>
    <w:rsid w:val="00B82730"/>
    <w:rsid w:val="00B93826"/>
    <w:rsid w:val="00B97DB5"/>
    <w:rsid w:val="00BA1BC7"/>
    <w:rsid w:val="00BB0F81"/>
    <w:rsid w:val="00BB2E86"/>
    <w:rsid w:val="00BB3250"/>
    <w:rsid w:val="00BB7BE1"/>
    <w:rsid w:val="00BC36C6"/>
    <w:rsid w:val="00BC6233"/>
    <w:rsid w:val="00BD00D8"/>
    <w:rsid w:val="00BD1A56"/>
    <w:rsid w:val="00BD2DC3"/>
    <w:rsid w:val="00BE4286"/>
    <w:rsid w:val="00BE5F91"/>
    <w:rsid w:val="00C0625B"/>
    <w:rsid w:val="00C0697B"/>
    <w:rsid w:val="00C11FAF"/>
    <w:rsid w:val="00C121BD"/>
    <w:rsid w:val="00C23307"/>
    <w:rsid w:val="00C26A4B"/>
    <w:rsid w:val="00C34E8C"/>
    <w:rsid w:val="00C42785"/>
    <w:rsid w:val="00C42AD3"/>
    <w:rsid w:val="00C4470F"/>
    <w:rsid w:val="00C57949"/>
    <w:rsid w:val="00C57D9B"/>
    <w:rsid w:val="00C625E4"/>
    <w:rsid w:val="00C82465"/>
    <w:rsid w:val="00C85F83"/>
    <w:rsid w:val="00C87113"/>
    <w:rsid w:val="00C92D42"/>
    <w:rsid w:val="00C94FA5"/>
    <w:rsid w:val="00CA20B0"/>
    <w:rsid w:val="00CA319C"/>
    <w:rsid w:val="00CA65F0"/>
    <w:rsid w:val="00CA6F15"/>
    <w:rsid w:val="00CB6288"/>
    <w:rsid w:val="00CC159C"/>
    <w:rsid w:val="00CC2144"/>
    <w:rsid w:val="00CC732A"/>
    <w:rsid w:val="00CD71FB"/>
    <w:rsid w:val="00CE48D4"/>
    <w:rsid w:val="00D12A0A"/>
    <w:rsid w:val="00D15972"/>
    <w:rsid w:val="00D21049"/>
    <w:rsid w:val="00D24AE0"/>
    <w:rsid w:val="00D31625"/>
    <w:rsid w:val="00D34470"/>
    <w:rsid w:val="00D54C3A"/>
    <w:rsid w:val="00D56589"/>
    <w:rsid w:val="00D600A9"/>
    <w:rsid w:val="00D63893"/>
    <w:rsid w:val="00D648A4"/>
    <w:rsid w:val="00D66C7F"/>
    <w:rsid w:val="00D708BE"/>
    <w:rsid w:val="00D73E8B"/>
    <w:rsid w:val="00D74548"/>
    <w:rsid w:val="00D76250"/>
    <w:rsid w:val="00D842C7"/>
    <w:rsid w:val="00D94642"/>
    <w:rsid w:val="00DA4617"/>
    <w:rsid w:val="00DC3CA6"/>
    <w:rsid w:val="00DD1E3C"/>
    <w:rsid w:val="00DD78D9"/>
    <w:rsid w:val="00DE0EE7"/>
    <w:rsid w:val="00DE1E10"/>
    <w:rsid w:val="00DE35A5"/>
    <w:rsid w:val="00DF144A"/>
    <w:rsid w:val="00E02749"/>
    <w:rsid w:val="00E07640"/>
    <w:rsid w:val="00E10A6E"/>
    <w:rsid w:val="00E422FA"/>
    <w:rsid w:val="00E446A9"/>
    <w:rsid w:val="00E54A6C"/>
    <w:rsid w:val="00E629A5"/>
    <w:rsid w:val="00E63BDC"/>
    <w:rsid w:val="00E644CC"/>
    <w:rsid w:val="00E77C6D"/>
    <w:rsid w:val="00E838B5"/>
    <w:rsid w:val="00E83F2B"/>
    <w:rsid w:val="00E84B3D"/>
    <w:rsid w:val="00E85CB5"/>
    <w:rsid w:val="00EA32CF"/>
    <w:rsid w:val="00EA3C7B"/>
    <w:rsid w:val="00EA3FD5"/>
    <w:rsid w:val="00EB0928"/>
    <w:rsid w:val="00EB0E9F"/>
    <w:rsid w:val="00EB1AE2"/>
    <w:rsid w:val="00EC00F8"/>
    <w:rsid w:val="00EC04C3"/>
    <w:rsid w:val="00ED580B"/>
    <w:rsid w:val="00EE0693"/>
    <w:rsid w:val="00EE74F8"/>
    <w:rsid w:val="00EE76FF"/>
    <w:rsid w:val="00EF1472"/>
    <w:rsid w:val="00EF6380"/>
    <w:rsid w:val="00F072A6"/>
    <w:rsid w:val="00F11F46"/>
    <w:rsid w:val="00F1656D"/>
    <w:rsid w:val="00F3089C"/>
    <w:rsid w:val="00F35E8B"/>
    <w:rsid w:val="00F3609C"/>
    <w:rsid w:val="00F42249"/>
    <w:rsid w:val="00F44E72"/>
    <w:rsid w:val="00F50705"/>
    <w:rsid w:val="00F61697"/>
    <w:rsid w:val="00F71BEE"/>
    <w:rsid w:val="00F80555"/>
    <w:rsid w:val="00F85AC6"/>
    <w:rsid w:val="00F91143"/>
    <w:rsid w:val="00F91198"/>
    <w:rsid w:val="00F92113"/>
    <w:rsid w:val="00F959D5"/>
    <w:rsid w:val="00F978AB"/>
    <w:rsid w:val="00FB40BE"/>
    <w:rsid w:val="00FC2325"/>
    <w:rsid w:val="00FC565B"/>
    <w:rsid w:val="00FC60C9"/>
    <w:rsid w:val="00FE244E"/>
    <w:rsid w:val="00FE28C7"/>
    <w:rsid w:val="00FE74BB"/>
    <w:rsid w:val="00FF0C3E"/>
    <w:rsid w:val="00FF56BA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fillcolor="none" strokecolor="none [3213]"/>
    </o:shapedefaults>
    <o:shapelayout v:ext="edit">
      <o:idmap v:ext="edit" data="1"/>
      <o:rules v:ext="edit">
        <o:r id="V:Rule18" type="connector" idref="#_x0000_s1057"/>
        <o:r id="V:Rule19" type="connector" idref="#_x0000_s1077"/>
        <o:r id="V:Rule20" type="connector" idref="#_x0000_s1042"/>
        <o:r id="V:Rule21" type="connector" idref="#_x0000_s1029"/>
        <o:r id="V:Rule22" type="connector" idref="#_x0000_s1072"/>
        <o:r id="V:Rule23" type="connector" idref="#_x0000_s1034"/>
        <o:r id="V:Rule24" type="connector" idref="#_x0000_s1047"/>
        <o:r id="V:Rule25" type="connector" idref="#_x0000_s1067"/>
        <o:r id="V:Rule26" type="connector" idref="#_x0000_s1032"/>
        <o:r id="V:Rule27" type="connector" idref="#_x0000_s1028"/>
        <o:r id="V:Rule28" type="connector" idref="#_x0000_s1078"/>
        <o:r id="V:Rule29" type="connector" idref="#_x0000_s1037"/>
        <o:r id="V:Rule30" type="connector" idref="#_x0000_s1046"/>
        <o:r id="V:Rule31" type="connector" idref="#_x0000_s1049"/>
        <o:r id="V:Rule32" type="connector" idref="#_x0000_s1079"/>
        <o:r id="V:Rule33" type="connector" idref="#_x0000_s1048"/>
        <o:r id="V:Rule34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4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ulletndent1">
    <w:name w:val="bulletındent1"/>
    <w:basedOn w:val="Normal"/>
    <w:rsid w:val="0012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lyph">
    <w:name w:val="glyph"/>
    <w:basedOn w:val="VarsaylanParagrafYazTipi"/>
    <w:rsid w:val="00126AD8"/>
  </w:style>
  <w:style w:type="character" w:styleId="Kpr">
    <w:name w:val="Hyperlink"/>
    <w:basedOn w:val="VarsaylanParagrafYazTipi"/>
    <w:uiPriority w:val="99"/>
    <w:semiHidden/>
    <w:unhideWhenUsed/>
    <w:rsid w:val="00126A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3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1268CC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F50705"/>
  </w:style>
  <w:style w:type="paragraph" w:styleId="stbilgi">
    <w:name w:val="header"/>
    <w:basedOn w:val="Normal"/>
    <w:link w:val="stbilgiChar"/>
    <w:uiPriority w:val="99"/>
    <w:semiHidden/>
    <w:unhideWhenUsed/>
    <w:rsid w:val="00193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9325D"/>
  </w:style>
  <w:style w:type="paragraph" w:styleId="Altbilgi">
    <w:name w:val="footer"/>
    <w:basedOn w:val="Normal"/>
    <w:link w:val="AltbilgiChar"/>
    <w:uiPriority w:val="99"/>
    <w:semiHidden/>
    <w:unhideWhenUsed/>
    <w:rsid w:val="00193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9325D"/>
  </w:style>
  <w:style w:type="character" w:customStyle="1" w:styleId="h3">
    <w:name w:val="h3"/>
    <w:basedOn w:val="VarsaylanParagrafYazTipi"/>
    <w:rsid w:val="00B43939"/>
  </w:style>
  <w:style w:type="character" w:customStyle="1" w:styleId="nowrap">
    <w:name w:val="nowrap"/>
    <w:basedOn w:val="VarsaylanParagrafYazTipi"/>
    <w:rsid w:val="00927988"/>
  </w:style>
  <w:style w:type="paragraph" w:styleId="ListeParagraf">
    <w:name w:val="List Paragraph"/>
    <w:basedOn w:val="Normal"/>
    <w:uiPriority w:val="34"/>
    <w:qFormat/>
    <w:rsid w:val="00067753"/>
    <w:pPr>
      <w:ind w:left="720"/>
      <w:contextualSpacing/>
    </w:pPr>
  </w:style>
  <w:style w:type="character" w:customStyle="1" w:styleId="h32">
    <w:name w:val="h32"/>
    <w:basedOn w:val="VarsaylanParagrafYazTipi"/>
    <w:rsid w:val="00006C3F"/>
  </w:style>
  <w:style w:type="character" w:customStyle="1" w:styleId="style111">
    <w:name w:val="style111"/>
    <w:basedOn w:val="VarsaylanParagrafYazTipi"/>
    <w:rsid w:val="00942DF8"/>
    <w:rPr>
      <w:rFonts w:ascii="Tahoma" w:hAnsi="Tahoma" w:cs="Tahoma" w:hint="default"/>
      <w:color w:val="00008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5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55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lacabak.com/etkengoster.php?Id=109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5EF80-28C7-498E-B58C-E057A60E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13346</TotalTime>
  <Pages>7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xxxx</cp:lastModifiedBy>
  <cp:revision>437</cp:revision>
  <cp:lastPrinted>2015-08-31T06:57:00Z</cp:lastPrinted>
  <dcterms:created xsi:type="dcterms:W3CDTF">2015-07-02T07:31:00Z</dcterms:created>
  <dcterms:modified xsi:type="dcterms:W3CDTF">2015-08-31T12:29:00Z</dcterms:modified>
</cp:coreProperties>
</file>